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sidRPr="007A0DFF">
        <w:rPr>
          <w:rFonts w:cs="Times New Roman"/>
          <w:b w:val="0"/>
          <w:bCs w:val="0"/>
          <w:sz w:val="24"/>
          <w:szCs w:val="24"/>
        </w:rPr>
        <w:t>Chapter One</w:t>
      </w:r>
    </w:p>
    <w:p w:rsidR="00E80779" w:rsidRPr="007A0DFF" w:rsidRDefault="00E80779" w:rsidP="00E80779">
      <w:pPr>
        <w:rPr>
          <w:sz w:val="24"/>
          <w:szCs w:val="24"/>
        </w:rPr>
      </w:pPr>
    </w:p>
    <w:p w:rsidR="00E80779" w:rsidRPr="007A0DFF" w:rsidRDefault="00DD10C1" w:rsidP="00212015">
      <w:pPr>
        <w:pStyle w:val="Heading3"/>
        <w:tabs>
          <w:tab w:val="clear" w:pos="567"/>
          <w:tab w:val="left" w:pos="0"/>
        </w:tabs>
        <w:ind w:left="0" w:right="1"/>
        <w:jc w:val="center"/>
        <w:rPr>
          <w:b/>
          <w:bCs/>
          <w:sz w:val="28"/>
          <w:szCs w:val="28"/>
        </w:rPr>
      </w:pPr>
      <w:r>
        <w:rPr>
          <w:b/>
          <w:bCs/>
          <w:sz w:val="28"/>
          <w:szCs w:val="28"/>
        </w:rPr>
        <w:t>Terms, Indicators and Classifications</w:t>
      </w:r>
    </w:p>
    <w:p w:rsidR="00E80779" w:rsidRPr="007A0DFF" w:rsidRDefault="00E80779" w:rsidP="00E80779">
      <w:pPr>
        <w:jc w:val="both"/>
        <w:rPr>
          <w:sz w:val="24"/>
          <w:szCs w:val="24"/>
        </w:rPr>
      </w:pPr>
    </w:p>
    <w:p w:rsidR="00195A00" w:rsidRPr="00195A00" w:rsidRDefault="00195A00" w:rsidP="007064A2">
      <w:pPr>
        <w:jc w:val="both"/>
        <w:rPr>
          <w:b/>
          <w:bCs/>
          <w:sz w:val="24"/>
          <w:szCs w:val="24"/>
        </w:rPr>
      </w:pPr>
      <w:r w:rsidRPr="00195A00">
        <w:rPr>
          <w:b/>
          <w:bCs/>
          <w:sz w:val="24"/>
          <w:szCs w:val="24"/>
        </w:rPr>
        <w:t>1.1 Terms and Indicators</w:t>
      </w:r>
    </w:p>
    <w:p w:rsidR="00195A00" w:rsidRPr="00195A00" w:rsidRDefault="00195A00" w:rsidP="00642B74">
      <w:pPr>
        <w:pStyle w:val="BodyText3"/>
      </w:pPr>
      <w:r w:rsidRPr="00195A00">
        <w:t>The following terms and indicators are defined in accordance with the glossary and guide</w:t>
      </w:r>
    </w:p>
    <w:p w:rsidR="00195A00" w:rsidRPr="00195A00" w:rsidRDefault="00195A00" w:rsidP="00642B74">
      <w:pPr>
        <w:pStyle w:val="BodyText3"/>
      </w:pPr>
      <w:r w:rsidRPr="00195A00">
        <w:t>statistical indicators issued by PCBS and certified on the latest international recommendations</w:t>
      </w:r>
    </w:p>
    <w:p w:rsidR="00E80779" w:rsidRPr="00195A00" w:rsidRDefault="00195A00" w:rsidP="00642B74">
      <w:pPr>
        <w:pStyle w:val="BodyText3"/>
      </w:pPr>
      <w:r w:rsidRPr="00195A00">
        <w:t>in statistics and consistent with international systems.</w:t>
      </w:r>
    </w:p>
    <w:p w:rsidR="00195A00" w:rsidRPr="007A0DFF" w:rsidRDefault="00195A00" w:rsidP="007064A2">
      <w:pPr>
        <w:jc w:val="both"/>
        <w:rPr>
          <w:sz w:val="18"/>
          <w:szCs w:val="18"/>
        </w:rPr>
      </w:pPr>
    </w:p>
    <w:p w:rsidR="008B0857" w:rsidRPr="007A0DFF" w:rsidRDefault="008B0857" w:rsidP="007064A2">
      <w:pPr>
        <w:jc w:val="both"/>
        <w:rPr>
          <w:b/>
          <w:bCs/>
          <w:sz w:val="24"/>
          <w:szCs w:val="24"/>
        </w:rPr>
      </w:pPr>
      <w:r w:rsidRPr="007A0DFF">
        <w:rPr>
          <w:b/>
          <w:bCs/>
          <w:sz w:val="24"/>
          <w:szCs w:val="24"/>
        </w:rPr>
        <w:t>Statistical Unit:</w:t>
      </w:r>
    </w:p>
    <w:p w:rsidR="008B0857" w:rsidRPr="007A0DFF" w:rsidRDefault="008B0857" w:rsidP="007064A2">
      <w:pPr>
        <w:pStyle w:val="BodyText3"/>
      </w:pPr>
      <w:r w:rsidRPr="007A0DFF">
        <w:t>An economic entity that is capable, in its own right, of owning assets, incurring liabilities, and engaging in economic activities and transactions with other entities.</w:t>
      </w:r>
    </w:p>
    <w:p w:rsidR="008B0857" w:rsidRPr="007A0DFF" w:rsidRDefault="008B0857" w:rsidP="007064A2">
      <w:pPr>
        <w:jc w:val="both"/>
        <w:rPr>
          <w:sz w:val="18"/>
          <w:szCs w:val="18"/>
        </w:rPr>
      </w:pPr>
    </w:p>
    <w:p w:rsidR="008B0857" w:rsidRPr="007A0DFF" w:rsidRDefault="008B0857" w:rsidP="007064A2">
      <w:pPr>
        <w:jc w:val="both"/>
        <w:rPr>
          <w:b/>
          <w:bCs/>
          <w:sz w:val="24"/>
          <w:szCs w:val="24"/>
        </w:rPr>
      </w:pPr>
      <w:r w:rsidRPr="007A0DFF">
        <w:rPr>
          <w:b/>
          <w:bCs/>
          <w:sz w:val="24"/>
          <w:szCs w:val="24"/>
        </w:rPr>
        <w:t>Number of Employed Persons:</w:t>
      </w:r>
    </w:p>
    <w:p w:rsidR="008B0857" w:rsidRPr="007A0DFF" w:rsidRDefault="008B0857" w:rsidP="007064A2">
      <w:pPr>
        <w:jc w:val="both"/>
        <w:rPr>
          <w:sz w:val="24"/>
          <w:szCs w:val="24"/>
          <w:rtl/>
        </w:rPr>
      </w:pPr>
      <w:r w:rsidRPr="007A0DFF">
        <w:rPr>
          <w:sz w:val="24"/>
          <w:szCs w:val="24"/>
        </w:rPr>
        <w:t>This includes unpaid owners and family members, and paid employees both permanent and temporary.</w:t>
      </w:r>
    </w:p>
    <w:p w:rsidR="008B0857" w:rsidRPr="007A0DFF" w:rsidRDefault="008B0857" w:rsidP="007064A2">
      <w:pPr>
        <w:jc w:val="both"/>
        <w:rPr>
          <w:sz w:val="18"/>
          <w:szCs w:val="18"/>
        </w:rPr>
      </w:pPr>
    </w:p>
    <w:p w:rsidR="008B0857" w:rsidRPr="007A0DFF" w:rsidRDefault="008B0857" w:rsidP="007064A2">
      <w:pPr>
        <w:ind w:left="720" w:hanging="720"/>
        <w:jc w:val="both"/>
        <w:rPr>
          <w:b/>
          <w:bCs/>
          <w:sz w:val="24"/>
          <w:szCs w:val="24"/>
        </w:rPr>
      </w:pPr>
      <w:r w:rsidRPr="007A0DFF">
        <w:rPr>
          <w:b/>
          <w:bCs/>
          <w:sz w:val="24"/>
          <w:szCs w:val="24"/>
        </w:rPr>
        <w:t>Output:</w:t>
      </w:r>
    </w:p>
    <w:p w:rsidR="008B0857" w:rsidRPr="007A0DFF" w:rsidRDefault="008B0857" w:rsidP="007064A2">
      <w:pPr>
        <w:jc w:val="both"/>
        <w:rPr>
          <w:b/>
          <w:bCs/>
          <w:sz w:val="24"/>
          <w:szCs w:val="24"/>
        </w:rPr>
      </w:pPr>
      <w:r w:rsidRPr="007A0DFF">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B0857" w:rsidRPr="007A0DFF" w:rsidRDefault="008B0857" w:rsidP="007064A2">
      <w:pPr>
        <w:jc w:val="both"/>
        <w:rPr>
          <w:sz w:val="18"/>
          <w:szCs w:val="18"/>
        </w:rPr>
      </w:pPr>
    </w:p>
    <w:p w:rsidR="008B0857" w:rsidRPr="007A0DFF" w:rsidRDefault="008B0857" w:rsidP="007064A2">
      <w:pPr>
        <w:jc w:val="both"/>
        <w:rPr>
          <w:b/>
          <w:bCs/>
          <w:sz w:val="24"/>
          <w:szCs w:val="24"/>
        </w:rPr>
      </w:pPr>
      <w:r w:rsidRPr="007A0DFF">
        <w:rPr>
          <w:b/>
          <w:bCs/>
          <w:sz w:val="24"/>
          <w:szCs w:val="24"/>
        </w:rPr>
        <w:t>Intermediate Consumption:</w:t>
      </w:r>
    </w:p>
    <w:p w:rsidR="008B0857" w:rsidRPr="007A0DFF" w:rsidRDefault="008B0857" w:rsidP="007064A2">
      <w:pPr>
        <w:jc w:val="both"/>
        <w:rPr>
          <w:rFonts w:cs="Simplified Arabic"/>
          <w:b/>
          <w:bCs/>
          <w:sz w:val="24"/>
          <w:szCs w:val="24"/>
        </w:rPr>
      </w:pPr>
      <w:r w:rsidRPr="007A0DFF">
        <w:rPr>
          <w:rFonts w:cs="Simplified Arabic"/>
          <w:sz w:val="24"/>
          <w:szCs w:val="24"/>
        </w:rPr>
        <w:t xml:space="preserve">Consists of the value of the goods and services consumed as inputs by a process of production, excluding fixed assets whose consumption is recorded as consumption of fixed capital. </w:t>
      </w:r>
      <w:r w:rsidRPr="007A0DFF">
        <w:rPr>
          <w:rFonts w:cs="Simplified Arabic"/>
          <w:b/>
          <w:bCs/>
          <w:sz w:val="24"/>
          <w:szCs w:val="24"/>
        </w:rPr>
        <w:t xml:space="preserve"> </w:t>
      </w:r>
    </w:p>
    <w:p w:rsidR="008B0857" w:rsidRPr="007A0DFF" w:rsidRDefault="008B0857" w:rsidP="007064A2">
      <w:pPr>
        <w:jc w:val="both"/>
        <w:rPr>
          <w:sz w:val="18"/>
          <w:szCs w:val="18"/>
        </w:rPr>
      </w:pPr>
      <w:r w:rsidRPr="007A0DFF">
        <w:rPr>
          <w:sz w:val="18"/>
          <w:szCs w:val="18"/>
        </w:rPr>
        <w:t xml:space="preserve"> </w:t>
      </w:r>
    </w:p>
    <w:p w:rsidR="008B0857" w:rsidRPr="007A0DFF" w:rsidRDefault="008B0857" w:rsidP="007064A2">
      <w:pPr>
        <w:pStyle w:val="Heading7"/>
        <w:jc w:val="both"/>
      </w:pPr>
      <w:r w:rsidRPr="007A0DFF">
        <w:t>Value Added:</w:t>
      </w:r>
    </w:p>
    <w:p w:rsidR="008B0857" w:rsidRPr="007A0DFF" w:rsidRDefault="008B0857" w:rsidP="007064A2">
      <w:pPr>
        <w:jc w:val="both"/>
        <w:rPr>
          <w:sz w:val="24"/>
          <w:szCs w:val="24"/>
        </w:rPr>
      </w:pPr>
      <w:r w:rsidRPr="007A0DFF">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8B0857" w:rsidRPr="007A0DFF" w:rsidRDefault="008B0857" w:rsidP="007064A2">
      <w:pPr>
        <w:jc w:val="both"/>
        <w:rPr>
          <w:sz w:val="18"/>
          <w:szCs w:val="18"/>
        </w:rPr>
      </w:pPr>
    </w:p>
    <w:p w:rsidR="008B0857" w:rsidRPr="007A0DFF" w:rsidRDefault="005E0DD8" w:rsidP="007064A2">
      <w:pPr>
        <w:ind w:left="720" w:hanging="720"/>
        <w:jc w:val="both"/>
        <w:rPr>
          <w:b/>
          <w:bCs/>
          <w:sz w:val="24"/>
          <w:szCs w:val="24"/>
        </w:rPr>
      </w:pPr>
      <w:r>
        <w:rPr>
          <w:b/>
          <w:bCs/>
          <w:sz w:val="24"/>
          <w:szCs w:val="24"/>
        </w:rPr>
        <w:t xml:space="preserve">Value of </w:t>
      </w:r>
      <w:r w:rsidR="008B0857" w:rsidRPr="007A0DFF">
        <w:rPr>
          <w:b/>
          <w:bCs/>
          <w:sz w:val="24"/>
          <w:szCs w:val="24"/>
        </w:rPr>
        <w:t>Compensation of Employees</w:t>
      </w:r>
      <w:r>
        <w:rPr>
          <w:b/>
          <w:bCs/>
          <w:sz w:val="24"/>
          <w:szCs w:val="24"/>
        </w:rPr>
        <w:t xml:space="preserve"> (</w:t>
      </w:r>
      <w:r w:rsidRPr="005E0DD8">
        <w:rPr>
          <w:b/>
          <w:bCs/>
          <w:sz w:val="24"/>
          <w:szCs w:val="24"/>
        </w:rPr>
        <w:t>Indicator)</w:t>
      </w:r>
      <w:r w:rsidR="008B0857" w:rsidRPr="007A0DFF">
        <w:rPr>
          <w:b/>
          <w:bCs/>
          <w:sz w:val="24"/>
          <w:szCs w:val="24"/>
        </w:rPr>
        <w:t>:</w:t>
      </w:r>
    </w:p>
    <w:p w:rsidR="008B0857" w:rsidRPr="007A0DFF" w:rsidRDefault="005E0DD8" w:rsidP="007064A2">
      <w:pPr>
        <w:pStyle w:val="Default"/>
        <w:jc w:val="both"/>
        <w:rPr>
          <w:rFonts w:eastAsia="Times New Roman"/>
          <w:color w:val="auto"/>
        </w:rPr>
      </w:pPr>
      <w:r>
        <w:rPr>
          <w:rFonts w:eastAsia="Times New Roman"/>
          <w:color w:val="auto"/>
        </w:rPr>
        <w:t>M</w:t>
      </w:r>
      <w:r w:rsidR="008B0857" w:rsidRPr="007A0DFF">
        <w:rPr>
          <w:rFonts w:eastAsia="Times New Roman"/>
          <w:color w:val="auto"/>
        </w:rPr>
        <w:t xml:space="preserve">easures the total value of cash and kind wages in enterprises, including social security contributions, which is paid to any employee for work performed. </w:t>
      </w:r>
    </w:p>
    <w:p w:rsidR="008B0857" w:rsidRPr="007A0DFF" w:rsidRDefault="008B0857" w:rsidP="007064A2">
      <w:pPr>
        <w:jc w:val="both"/>
        <w:rPr>
          <w:sz w:val="18"/>
          <w:szCs w:val="18"/>
        </w:rPr>
      </w:pPr>
    </w:p>
    <w:p w:rsidR="008B0857" w:rsidRPr="007A0DFF" w:rsidRDefault="008B0857" w:rsidP="007064A2">
      <w:pPr>
        <w:jc w:val="both"/>
        <w:rPr>
          <w:b/>
          <w:bCs/>
          <w:sz w:val="24"/>
          <w:szCs w:val="24"/>
        </w:rPr>
      </w:pPr>
      <w:r w:rsidRPr="007A0DFF">
        <w:rPr>
          <w:b/>
          <w:bCs/>
          <w:sz w:val="24"/>
          <w:szCs w:val="24"/>
        </w:rPr>
        <w:t xml:space="preserve">Taxes on </w:t>
      </w:r>
      <w:r>
        <w:rPr>
          <w:b/>
          <w:bCs/>
          <w:sz w:val="24"/>
          <w:szCs w:val="24"/>
        </w:rPr>
        <w:t>production</w:t>
      </w:r>
      <w:r w:rsidRPr="007A0DFF">
        <w:rPr>
          <w:b/>
          <w:bCs/>
          <w:sz w:val="24"/>
          <w:szCs w:val="24"/>
        </w:rPr>
        <w:t>:</w:t>
      </w:r>
    </w:p>
    <w:p w:rsidR="008B0857" w:rsidRPr="007A0DFF" w:rsidRDefault="00F00D24" w:rsidP="007064A2">
      <w:pPr>
        <w:jc w:val="both"/>
        <w:rPr>
          <w:sz w:val="24"/>
          <w:szCs w:val="24"/>
        </w:rPr>
      </w:pPr>
      <w:r>
        <w:rPr>
          <w:sz w:val="24"/>
          <w:szCs w:val="24"/>
        </w:rPr>
        <w:t>C</w:t>
      </w:r>
      <w:r w:rsidR="008B0857" w:rsidRPr="007A0DFF">
        <w:rPr>
          <w:sz w:val="24"/>
          <w:szCs w:val="24"/>
        </w:rPr>
        <w:t xml:space="preserve">ompulsory cash or in kind payments payable by producers to the general government. </w:t>
      </w:r>
      <w:r w:rsidR="00D20D43">
        <w:rPr>
          <w:sz w:val="24"/>
          <w:szCs w:val="24"/>
        </w:rPr>
        <w:t>I</w:t>
      </w:r>
      <w:r w:rsidR="008B0857" w:rsidRPr="007A0DFF">
        <w:rPr>
          <w:sz w:val="24"/>
          <w:szCs w:val="24"/>
        </w:rPr>
        <w:t>t consist of taxes on products payable on goods and services at production, sale, or exchange and other taxes payable on production by resident producers as a result of carrying out the production process.</w:t>
      </w:r>
    </w:p>
    <w:p w:rsidR="008B0857" w:rsidRPr="007A0DFF" w:rsidRDefault="008B0857" w:rsidP="007064A2">
      <w:pPr>
        <w:jc w:val="both"/>
        <w:rPr>
          <w:sz w:val="18"/>
          <w:szCs w:val="18"/>
        </w:rPr>
      </w:pPr>
    </w:p>
    <w:p w:rsidR="008B0857" w:rsidRPr="007A0DFF" w:rsidRDefault="008B0857" w:rsidP="007064A2">
      <w:pPr>
        <w:jc w:val="both"/>
        <w:rPr>
          <w:b/>
          <w:bCs/>
          <w:sz w:val="24"/>
          <w:szCs w:val="24"/>
        </w:rPr>
      </w:pPr>
      <w:r>
        <w:rPr>
          <w:b/>
          <w:bCs/>
          <w:sz w:val="24"/>
          <w:szCs w:val="24"/>
        </w:rPr>
        <w:t xml:space="preserve">Fixed </w:t>
      </w:r>
      <w:r w:rsidRPr="007A0DFF">
        <w:rPr>
          <w:b/>
          <w:bCs/>
          <w:sz w:val="24"/>
          <w:szCs w:val="24"/>
        </w:rPr>
        <w:t>Assets:</w:t>
      </w:r>
    </w:p>
    <w:p w:rsidR="008B0857" w:rsidRPr="007A0DFF" w:rsidRDefault="008B0857" w:rsidP="007064A2">
      <w:pPr>
        <w:jc w:val="both"/>
        <w:rPr>
          <w:rFonts w:cs="Simplified Arabic"/>
          <w:sz w:val="24"/>
          <w:szCs w:val="24"/>
        </w:rPr>
      </w:pPr>
      <w:r w:rsidRPr="007A0DFF">
        <w:rPr>
          <w:rFonts w:cs="Simplified Arabic"/>
          <w:sz w:val="24"/>
          <w:szCs w:val="24"/>
        </w:rPr>
        <w:t>Fixed assets are produced assets that are used repeatedly or continuously in production processes for more than one year.</w:t>
      </w:r>
    </w:p>
    <w:p w:rsidR="008B0857" w:rsidRPr="00212015" w:rsidRDefault="008B0857" w:rsidP="007064A2">
      <w:pPr>
        <w:jc w:val="both"/>
        <w:rPr>
          <w:b/>
          <w:bCs/>
          <w:sz w:val="18"/>
          <w:szCs w:val="18"/>
        </w:rPr>
      </w:pPr>
    </w:p>
    <w:p w:rsidR="008B0857" w:rsidRPr="007A0DFF" w:rsidRDefault="008B0857" w:rsidP="007064A2">
      <w:pPr>
        <w:autoSpaceDE w:val="0"/>
        <w:autoSpaceDN w:val="0"/>
        <w:adjustRightInd w:val="0"/>
        <w:jc w:val="both"/>
        <w:rPr>
          <w:sz w:val="24"/>
          <w:szCs w:val="24"/>
        </w:rPr>
      </w:pPr>
      <w:r w:rsidRPr="007A0DFF">
        <w:rPr>
          <w:b/>
          <w:bCs/>
          <w:sz w:val="24"/>
          <w:szCs w:val="24"/>
        </w:rPr>
        <w:t>Market Value</w:t>
      </w:r>
      <w:r>
        <w:rPr>
          <w:b/>
          <w:bCs/>
          <w:sz w:val="24"/>
          <w:szCs w:val="24"/>
        </w:rPr>
        <w:t xml:space="preserve"> of an assets</w:t>
      </w:r>
      <w:r w:rsidRPr="007A0DFF">
        <w:rPr>
          <w:b/>
          <w:bCs/>
          <w:sz w:val="24"/>
          <w:szCs w:val="24"/>
        </w:rPr>
        <w:t xml:space="preserve">: </w:t>
      </w:r>
    </w:p>
    <w:p w:rsidR="008B0857" w:rsidRPr="007A0DFF" w:rsidRDefault="008B0857" w:rsidP="007064A2">
      <w:pPr>
        <w:autoSpaceDE w:val="0"/>
        <w:autoSpaceDN w:val="0"/>
        <w:adjustRightInd w:val="0"/>
        <w:jc w:val="both"/>
        <w:rPr>
          <w:sz w:val="24"/>
          <w:szCs w:val="24"/>
          <w:rtl/>
        </w:rPr>
      </w:pPr>
      <w:r>
        <w:rPr>
          <w:sz w:val="24"/>
          <w:szCs w:val="24"/>
        </w:rPr>
        <w:t>The present value of the stream of net income generated from that year until the assets is scrapped.</w:t>
      </w:r>
    </w:p>
    <w:p w:rsidR="008B0857" w:rsidRPr="007A0DFF" w:rsidRDefault="008B0857" w:rsidP="007064A2">
      <w:pPr>
        <w:jc w:val="both"/>
        <w:rPr>
          <w:sz w:val="18"/>
          <w:szCs w:val="18"/>
        </w:rPr>
      </w:pPr>
    </w:p>
    <w:p w:rsidR="008B0857" w:rsidRPr="007A0DFF" w:rsidRDefault="00212015" w:rsidP="00212015">
      <w:pPr>
        <w:rPr>
          <w:b/>
          <w:bCs/>
          <w:sz w:val="24"/>
          <w:szCs w:val="24"/>
        </w:rPr>
      </w:pPr>
      <w:r>
        <w:rPr>
          <w:b/>
          <w:bCs/>
          <w:sz w:val="24"/>
          <w:szCs w:val="24"/>
        </w:rPr>
        <w:br w:type="page"/>
      </w:r>
      <w:r w:rsidR="008B0857" w:rsidRPr="007A0DFF">
        <w:rPr>
          <w:b/>
          <w:bCs/>
          <w:sz w:val="24"/>
          <w:szCs w:val="24"/>
        </w:rPr>
        <w:lastRenderedPageBreak/>
        <w:t>Depreciation:</w:t>
      </w:r>
    </w:p>
    <w:p w:rsidR="008B0857" w:rsidRPr="007A0DFF" w:rsidRDefault="008B0857" w:rsidP="007064A2">
      <w:pPr>
        <w:jc w:val="both"/>
        <w:rPr>
          <w:rFonts w:cs="Simplified Arabic"/>
          <w:sz w:val="24"/>
          <w:szCs w:val="24"/>
        </w:rPr>
      </w:pPr>
      <w:r w:rsidRPr="007A0DFF">
        <w:rPr>
          <w:rFonts w:cs="Simplified Arabic"/>
          <w:sz w:val="24"/>
          <w:szCs w:val="24"/>
        </w:rPr>
        <w:t>It is the decline, during the course of the accounting period, in the historical value of the stock of fixed assets owned and used by a producer as a result of physical deterioration, normal obsolescence or normal accidental damage</w:t>
      </w:r>
      <w:r w:rsidRPr="007A0DFF">
        <w:rPr>
          <w:rFonts w:cs="Simplified Arabic"/>
          <w:b/>
          <w:bCs/>
          <w:i/>
          <w:iCs/>
          <w:sz w:val="24"/>
          <w:szCs w:val="24"/>
        </w:rPr>
        <w:t>.</w:t>
      </w:r>
    </w:p>
    <w:p w:rsidR="008B0857" w:rsidRPr="007A0DFF" w:rsidRDefault="008B0857" w:rsidP="007064A2">
      <w:pPr>
        <w:jc w:val="both"/>
        <w:rPr>
          <w:sz w:val="18"/>
          <w:szCs w:val="18"/>
        </w:rPr>
      </w:pPr>
    </w:p>
    <w:p w:rsidR="008B0857" w:rsidRPr="007A0DFF" w:rsidRDefault="008B0857" w:rsidP="007064A2">
      <w:pPr>
        <w:tabs>
          <w:tab w:val="left" w:pos="142"/>
          <w:tab w:val="left" w:pos="426"/>
          <w:tab w:val="left" w:pos="709"/>
        </w:tabs>
        <w:ind w:right="141"/>
        <w:jc w:val="both"/>
        <w:rPr>
          <w:b/>
          <w:bCs/>
          <w:sz w:val="24"/>
          <w:szCs w:val="24"/>
        </w:rPr>
      </w:pPr>
      <w:r w:rsidRPr="007A0DFF">
        <w:rPr>
          <w:b/>
          <w:bCs/>
          <w:sz w:val="24"/>
          <w:szCs w:val="24"/>
        </w:rPr>
        <w:t>Gross Fixed Capital Formation:</w:t>
      </w:r>
    </w:p>
    <w:p w:rsidR="008B0857" w:rsidRPr="007A0DFF" w:rsidRDefault="008B0857" w:rsidP="007064A2">
      <w:pPr>
        <w:jc w:val="both"/>
        <w:rPr>
          <w:b/>
          <w:bCs/>
          <w:sz w:val="24"/>
          <w:szCs w:val="24"/>
        </w:rPr>
      </w:pPr>
      <w:r w:rsidRPr="007A0DFF">
        <w:rPr>
          <w:sz w:val="24"/>
          <w:szCs w:val="24"/>
        </w:rPr>
        <w:t>Gross fixed capital formation consists of the value of producers’ acquisitions of new and existing products of produced assets less the value of their disposals of fixed assets of the same type.</w:t>
      </w:r>
    </w:p>
    <w:p w:rsidR="008B0857" w:rsidRPr="007A0DFF" w:rsidRDefault="008B0857" w:rsidP="007064A2">
      <w:pPr>
        <w:jc w:val="both"/>
        <w:rPr>
          <w:sz w:val="18"/>
          <w:szCs w:val="18"/>
        </w:rPr>
      </w:pPr>
    </w:p>
    <w:p w:rsidR="008B0857" w:rsidRPr="007A0DFF" w:rsidRDefault="008B0857" w:rsidP="007064A2">
      <w:pPr>
        <w:jc w:val="both"/>
        <w:rPr>
          <w:b/>
          <w:bCs/>
          <w:sz w:val="24"/>
          <w:szCs w:val="24"/>
        </w:rPr>
      </w:pPr>
      <w:r w:rsidRPr="007A0DFF">
        <w:rPr>
          <w:b/>
          <w:bCs/>
          <w:sz w:val="24"/>
          <w:szCs w:val="24"/>
        </w:rPr>
        <w:t>Economic Activity:</w:t>
      </w:r>
    </w:p>
    <w:p w:rsidR="008B0857" w:rsidRPr="007A0DFF" w:rsidRDefault="008B0857" w:rsidP="007064A2">
      <w:pPr>
        <w:tabs>
          <w:tab w:val="left" w:pos="426"/>
          <w:tab w:val="left" w:pos="709"/>
        </w:tabs>
        <w:ind w:right="141"/>
        <w:jc w:val="both"/>
        <w:rPr>
          <w:sz w:val="24"/>
          <w:szCs w:val="24"/>
        </w:rPr>
      </w:pPr>
      <w:r w:rsidRPr="007A0DFF">
        <w:rPr>
          <w:sz w:val="24"/>
          <w:szCs w:val="24"/>
        </w:rPr>
        <w:t>Referring to a</w:t>
      </w:r>
      <w:r w:rsidRPr="007A0DFF">
        <w:rPr>
          <w:sz w:val="24"/>
          <w:szCs w:val="24"/>
          <w:rtl/>
        </w:rPr>
        <w:t xml:space="preserve"> </w:t>
      </w:r>
      <w:r w:rsidRPr="007A0DFF">
        <w:rPr>
          <w:sz w:val="24"/>
          <w:szCs w:val="24"/>
        </w:rPr>
        <w:t>process consisting of actions and activities carried out by a certain entity</w:t>
      </w:r>
      <w:r w:rsidRPr="007A0DFF">
        <w:rPr>
          <w:sz w:val="24"/>
          <w:szCs w:val="24"/>
          <w:rtl/>
        </w:rPr>
        <w:t xml:space="preserve"> </w:t>
      </w:r>
      <w:r w:rsidRPr="007A0DFF">
        <w:rPr>
          <w:sz w:val="24"/>
          <w:szCs w:val="24"/>
        </w:rPr>
        <w:t>that uses labor, capital, goods and services to produce specific products (goods and</w:t>
      </w:r>
      <w:r w:rsidRPr="007A0DFF">
        <w:rPr>
          <w:sz w:val="24"/>
          <w:szCs w:val="24"/>
          <w:rtl/>
        </w:rPr>
        <w:t xml:space="preserve"> </w:t>
      </w:r>
      <w:r w:rsidRPr="007A0DFF">
        <w:rPr>
          <w:sz w:val="24"/>
          <w:szCs w:val="24"/>
        </w:rPr>
        <w:t>services). In addition to that, the main economic activity refers to the main work of the enterprise based on the  (ISIC) and that contribute by the large proportion of the value added, whenever more than one activity exist in the enterprise.</w:t>
      </w:r>
    </w:p>
    <w:p w:rsidR="00E80779" w:rsidRPr="00212015" w:rsidRDefault="00E80779" w:rsidP="00E80779">
      <w:pPr>
        <w:jc w:val="both"/>
        <w:rPr>
          <w:sz w:val="18"/>
          <w:szCs w:val="18"/>
        </w:rPr>
      </w:pPr>
    </w:p>
    <w:p w:rsidR="00E80779" w:rsidRPr="007A0DFF" w:rsidRDefault="00E80779" w:rsidP="00E80779">
      <w:pPr>
        <w:pStyle w:val="BodyText2"/>
        <w:jc w:val="left"/>
      </w:pPr>
      <w:r w:rsidRPr="007A0DFF">
        <w:t>Calculation of Statistical Indicators:</w:t>
      </w:r>
    </w:p>
    <w:p w:rsidR="00E80779" w:rsidRPr="007A0DFF" w:rsidRDefault="00E80779" w:rsidP="00E80779">
      <w:pPr>
        <w:jc w:val="both"/>
        <w:rPr>
          <w:sz w:val="10"/>
          <w:szCs w:val="10"/>
        </w:rPr>
      </w:pPr>
    </w:p>
    <w:tbl>
      <w:tblPr>
        <w:tblW w:w="9759" w:type="dxa"/>
        <w:tblLook w:val="0000"/>
      </w:tblPr>
      <w:tblGrid>
        <w:gridCol w:w="4786"/>
        <w:gridCol w:w="4973"/>
      </w:tblGrid>
      <w:tr w:rsidR="00E80779" w:rsidRPr="007A0DFF" w:rsidTr="00212015">
        <w:tc>
          <w:tcPr>
            <w:tcW w:w="4786" w:type="dxa"/>
          </w:tcPr>
          <w:p w:rsidR="00E80779" w:rsidRPr="007A0DFF" w:rsidRDefault="00E80779" w:rsidP="00DC00C0">
            <w:pPr>
              <w:pStyle w:val="BodyText2"/>
              <w:ind w:right="-250"/>
              <w:jc w:val="left"/>
              <w:rPr>
                <w:b w:val="0"/>
                <w:bCs w:val="0"/>
              </w:rPr>
            </w:pPr>
            <w:r w:rsidRPr="007A0DFF">
              <w:rPr>
                <w:b w:val="0"/>
                <w:bCs w:val="0"/>
              </w:rPr>
              <w:t>1. Compensation per waged employee</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Compensation of Employees</w:t>
            </w:r>
          </w:p>
        </w:tc>
      </w:tr>
      <w:tr w:rsidR="00E80779" w:rsidRPr="007A0DFF" w:rsidTr="00212015">
        <w:tc>
          <w:tcPr>
            <w:tcW w:w="4786" w:type="dxa"/>
          </w:tcPr>
          <w:p w:rsidR="00E80779" w:rsidRPr="007A0DFF" w:rsidRDefault="00E80779" w:rsidP="00DC00C0">
            <w:pPr>
              <w:pStyle w:val="BodyText2"/>
              <w:jc w:val="left"/>
              <w:rPr>
                <w:b w:val="0"/>
                <w:bCs w:val="0"/>
                <w:sz w:val="22"/>
                <w:szCs w:val="22"/>
              </w:rPr>
            </w:pP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Waged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 xml:space="preserve">2. Output per employed person </w:t>
            </w:r>
          </w:p>
        </w:tc>
        <w:tc>
          <w:tcPr>
            <w:tcW w:w="4973" w:type="dxa"/>
          </w:tcPr>
          <w:p w:rsidR="00E80779" w:rsidRPr="007A0DFF" w:rsidRDefault="00E80779" w:rsidP="00DC00C0">
            <w:pPr>
              <w:pStyle w:val="BodyText2"/>
              <w:jc w:val="left"/>
              <w:rPr>
                <w:b w:val="0"/>
                <w:bCs w:val="0"/>
                <w:rtl/>
              </w:rPr>
            </w:pPr>
            <w:r w:rsidRPr="007A0DFF">
              <w:rPr>
                <w:b w:val="0"/>
                <w:bCs w:val="0"/>
              </w:rPr>
              <w:t xml:space="preserve">=  </w:t>
            </w:r>
            <w:r w:rsidRPr="007A0DFF">
              <w:rPr>
                <w:b w:val="0"/>
                <w:bCs w:val="0"/>
                <w:u w:val="single"/>
              </w:rPr>
              <w:t xml:space="preserve">Output </w:t>
            </w:r>
          </w:p>
        </w:tc>
      </w:tr>
      <w:tr w:rsidR="00E80779" w:rsidRPr="007A0DFF" w:rsidTr="00212015">
        <w:tc>
          <w:tcPr>
            <w:tcW w:w="4786" w:type="dxa"/>
          </w:tcPr>
          <w:p w:rsidR="00E80779" w:rsidRPr="007A0DFF" w:rsidRDefault="00E80779" w:rsidP="00DC00C0">
            <w:pPr>
              <w:pStyle w:val="BodyText2"/>
              <w:jc w:val="left"/>
              <w:rPr>
                <w:b w:val="0"/>
                <w:bCs w:val="0"/>
                <w:sz w:val="22"/>
                <w:szCs w:val="22"/>
              </w:rPr>
            </w:pPr>
          </w:p>
        </w:tc>
        <w:tc>
          <w:tcPr>
            <w:tcW w:w="4973" w:type="dxa"/>
          </w:tcPr>
          <w:p w:rsidR="00E80779" w:rsidRPr="007A0DFF" w:rsidRDefault="00E80779" w:rsidP="00DC00C0">
            <w:pPr>
              <w:pStyle w:val="BodyText2"/>
              <w:jc w:val="left"/>
              <w:rPr>
                <w:b w:val="0"/>
                <w:bCs w:val="0"/>
              </w:rPr>
            </w:pPr>
            <w:r w:rsidRPr="007A0DFF">
              <w:rPr>
                <w:b w:val="0"/>
                <w:bCs w:val="0"/>
              </w:rPr>
              <w:t xml:space="preserve">    Employed Persons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3. Output per waged employee</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Output</w:t>
            </w:r>
          </w:p>
        </w:tc>
      </w:tr>
      <w:tr w:rsidR="00E80779" w:rsidRPr="007A0DFF" w:rsidTr="00212015">
        <w:tc>
          <w:tcPr>
            <w:tcW w:w="4786" w:type="dxa"/>
          </w:tcPr>
          <w:p w:rsidR="00E80779" w:rsidRPr="007A0DFF" w:rsidRDefault="00E80779" w:rsidP="00DC00C0">
            <w:pPr>
              <w:pStyle w:val="BodyText2"/>
              <w:jc w:val="left"/>
              <w:rPr>
                <w:b w:val="0"/>
                <w:bCs w:val="0"/>
                <w:sz w:val="22"/>
                <w:szCs w:val="22"/>
              </w:rPr>
            </w:pPr>
          </w:p>
        </w:tc>
        <w:tc>
          <w:tcPr>
            <w:tcW w:w="4973" w:type="dxa"/>
          </w:tcPr>
          <w:p w:rsidR="00E80779" w:rsidRPr="007A0DFF" w:rsidRDefault="00E80779" w:rsidP="00DC00C0">
            <w:pPr>
              <w:pStyle w:val="BodyText2"/>
              <w:jc w:val="left"/>
              <w:rPr>
                <w:b w:val="0"/>
                <w:bCs w:val="0"/>
              </w:rPr>
            </w:pPr>
            <w:r w:rsidRPr="007A0DFF">
              <w:rPr>
                <w:b w:val="0"/>
                <w:bCs w:val="0"/>
              </w:rPr>
              <w:t xml:space="preserve">   Waged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4. Value added per employed person</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Value Added</w:t>
            </w:r>
          </w:p>
        </w:tc>
      </w:tr>
      <w:tr w:rsidR="00E80779" w:rsidRPr="007A0DFF" w:rsidTr="00212015">
        <w:tc>
          <w:tcPr>
            <w:tcW w:w="4786" w:type="dxa"/>
          </w:tcPr>
          <w:p w:rsidR="00E80779" w:rsidRPr="007A0DFF" w:rsidRDefault="00E80779" w:rsidP="00DC00C0">
            <w:pPr>
              <w:pStyle w:val="BodyText2"/>
              <w:jc w:val="left"/>
              <w:rPr>
                <w:b w:val="0"/>
                <w:bCs w:val="0"/>
                <w:sz w:val="22"/>
                <w:szCs w:val="22"/>
              </w:rPr>
            </w:pPr>
          </w:p>
        </w:tc>
        <w:tc>
          <w:tcPr>
            <w:tcW w:w="4973" w:type="dxa"/>
          </w:tcPr>
          <w:p w:rsidR="00E80779" w:rsidRPr="007A0DFF" w:rsidRDefault="00E80779" w:rsidP="00DC00C0">
            <w:pPr>
              <w:pStyle w:val="BodyText2"/>
              <w:jc w:val="left"/>
              <w:rPr>
                <w:b w:val="0"/>
                <w:bCs w:val="0"/>
              </w:rPr>
            </w:pPr>
            <w:r w:rsidRPr="007A0DFF">
              <w:rPr>
                <w:b w:val="0"/>
                <w:bCs w:val="0"/>
              </w:rPr>
              <w:t xml:space="preserve">    Employed Persons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5. Value added per waged employee</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Value Added</w:t>
            </w:r>
          </w:p>
        </w:tc>
      </w:tr>
      <w:tr w:rsidR="00E80779" w:rsidRPr="007A0DFF" w:rsidTr="00212015">
        <w:tc>
          <w:tcPr>
            <w:tcW w:w="4786" w:type="dxa"/>
          </w:tcPr>
          <w:p w:rsidR="00E80779" w:rsidRPr="007A0DFF" w:rsidRDefault="00E80779" w:rsidP="00DC00C0">
            <w:pPr>
              <w:pStyle w:val="BodyText2"/>
              <w:jc w:val="left"/>
              <w:rPr>
                <w:b w:val="0"/>
                <w:bCs w:val="0"/>
              </w:rPr>
            </w:pPr>
          </w:p>
        </w:tc>
        <w:tc>
          <w:tcPr>
            <w:tcW w:w="4973" w:type="dxa"/>
          </w:tcPr>
          <w:p w:rsidR="00E80779" w:rsidRPr="007A0DFF" w:rsidRDefault="00E80779" w:rsidP="00DC00C0">
            <w:pPr>
              <w:pStyle w:val="BodyText2"/>
              <w:jc w:val="left"/>
              <w:rPr>
                <w:b w:val="0"/>
                <w:bCs w:val="0"/>
              </w:rPr>
            </w:pPr>
            <w:r w:rsidRPr="007A0DFF">
              <w:rPr>
                <w:b w:val="0"/>
                <w:bCs w:val="0"/>
              </w:rPr>
              <w:t xml:space="preserve">    Waged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 xml:space="preserve">6. </w:t>
            </w:r>
            <w:r>
              <w:rPr>
                <w:b w:val="0"/>
                <w:bCs w:val="0"/>
              </w:rPr>
              <w:t xml:space="preserve">Percentage of </w:t>
            </w:r>
            <w:r w:rsidRPr="007A0DFF">
              <w:rPr>
                <w:b w:val="0"/>
                <w:bCs w:val="0"/>
              </w:rPr>
              <w:t xml:space="preserve">Value added to </w:t>
            </w:r>
            <w:r>
              <w:rPr>
                <w:b w:val="0"/>
                <w:bCs w:val="0"/>
              </w:rPr>
              <w:t xml:space="preserve"> </w:t>
            </w:r>
            <w:r w:rsidRPr="007A0DFF">
              <w:rPr>
                <w:b w:val="0"/>
                <w:bCs w:val="0"/>
              </w:rPr>
              <w:t>output</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 xml:space="preserve">Value Added </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7A0DFF" w:rsidRDefault="00E80779" w:rsidP="00DC00C0">
            <w:pPr>
              <w:pStyle w:val="BodyText2"/>
              <w:jc w:val="left"/>
              <w:rPr>
                <w:b w:val="0"/>
                <w:bCs w:val="0"/>
              </w:rPr>
            </w:pPr>
          </w:p>
        </w:tc>
        <w:tc>
          <w:tcPr>
            <w:tcW w:w="4973" w:type="dxa"/>
          </w:tcPr>
          <w:p w:rsidR="00E80779" w:rsidRPr="007A0DFF" w:rsidRDefault="00E80779" w:rsidP="00DC00C0">
            <w:pPr>
              <w:pStyle w:val="BodyText2"/>
              <w:jc w:val="left"/>
              <w:rPr>
                <w:b w:val="0"/>
                <w:bCs w:val="0"/>
              </w:rPr>
            </w:pPr>
            <w:r w:rsidRPr="007A0DFF">
              <w:rPr>
                <w:b w:val="0"/>
                <w:bCs w:val="0"/>
              </w:rPr>
              <w:t xml:space="preserve">    Output</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7.</w:t>
            </w:r>
            <w:r>
              <w:rPr>
                <w:b w:val="0"/>
                <w:bCs w:val="0"/>
              </w:rPr>
              <w:t xml:space="preserve"> Percentage of</w:t>
            </w:r>
            <w:r w:rsidRPr="007A0DFF">
              <w:rPr>
                <w:b w:val="0"/>
                <w:bCs w:val="0"/>
              </w:rPr>
              <w:t xml:space="preserve"> Compensation to value added</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Compensation of Employees</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7A0DFF" w:rsidRDefault="00E80779" w:rsidP="00DC00C0">
            <w:pPr>
              <w:pStyle w:val="BodyText2"/>
              <w:jc w:val="left"/>
              <w:rPr>
                <w:b w:val="0"/>
                <w:bCs w:val="0"/>
              </w:rPr>
            </w:pPr>
          </w:p>
        </w:tc>
        <w:tc>
          <w:tcPr>
            <w:tcW w:w="4973" w:type="dxa"/>
          </w:tcPr>
          <w:p w:rsidR="00E80779" w:rsidRPr="007A0DFF" w:rsidRDefault="00E80779" w:rsidP="00DC00C0">
            <w:pPr>
              <w:pStyle w:val="BodyText2"/>
              <w:jc w:val="left"/>
              <w:rPr>
                <w:b w:val="0"/>
                <w:bCs w:val="0"/>
              </w:rPr>
            </w:pPr>
            <w:r w:rsidRPr="007A0DFF">
              <w:rPr>
                <w:b w:val="0"/>
                <w:bCs w:val="0"/>
              </w:rPr>
              <w:t xml:space="preserve">    Value Added</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8.</w:t>
            </w:r>
            <w:r>
              <w:rPr>
                <w:b w:val="0"/>
                <w:bCs w:val="0"/>
              </w:rPr>
              <w:t xml:space="preserve"> Percentage of</w:t>
            </w:r>
            <w:r w:rsidRPr="007A0DFF">
              <w:rPr>
                <w:b w:val="0"/>
                <w:bCs w:val="0"/>
              </w:rPr>
              <w:t xml:space="preserve"> Depreciation to output</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Annual Depreciation</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7A0DFF" w:rsidRDefault="00E80779" w:rsidP="00DC00C0">
            <w:pPr>
              <w:pStyle w:val="BodyText2"/>
            </w:pPr>
          </w:p>
        </w:tc>
        <w:tc>
          <w:tcPr>
            <w:tcW w:w="4973" w:type="dxa"/>
          </w:tcPr>
          <w:p w:rsidR="00E80779" w:rsidRPr="007A0DFF" w:rsidRDefault="00E80779" w:rsidP="00DC00C0">
            <w:pPr>
              <w:pStyle w:val="BodyText2"/>
              <w:jc w:val="left"/>
              <w:rPr>
                <w:b w:val="0"/>
                <w:bCs w:val="0"/>
              </w:rPr>
            </w:pPr>
            <w:r w:rsidRPr="007A0DFF">
              <w:rPr>
                <w:b w:val="0"/>
                <w:bCs w:val="0"/>
              </w:rPr>
              <w:t xml:space="preserve">    Output</w:t>
            </w:r>
          </w:p>
        </w:tc>
      </w:tr>
      <w:tr w:rsidR="00E80779" w:rsidRPr="007A0DFF" w:rsidTr="00212015">
        <w:tc>
          <w:tcPr>
            <w:tcW w:w="4786" w:type="dxa"/>
          </w:tcPr>
          <w:p w:rsidR="00E80779" w:rsidRPr="00212015" w:rsidRDefault="00E80779" w:rsidP="00DC00C0">
            <w:pPr>
              <w:pStyle w:val="BodyText2"/>
              <w:jc w:val="left"/>
              <w:rPr>
                <w:sz w:val="28"/>
                <w:szCs w:val="28"/>
              </w:rPr>
            </w:pPr>
          </w:p>
        </w:tc>
        <w:tc>
          <w:tcPr>
            <w:tcW w:w="4973" w:type="dxa"/>
          </w:tcPr>
          <w:p w:rsidR="00E80779" w:rsidRPr="007A0DFF" w:rsidRDefault="00E80779" w:rsidP="00DC00C0">
            <w:pPr>
              <w:pStyle w:val="BodyText2"/>
              <w:jc w:val="left"/>
              <w:rPr>
                <w:b w:val="0"/>
                <w:bCs w:val="0"/>
              </w:rPr>
            </w:pPr>
          </w:p>
        </w:tc>
      </w:tr>
    </w:tbl>
    <w:p w:rsidR="00195A00" w:rsidRPr="00195A00" w:rsidRDefault="00195A00" w:rsidP="00195A00">
      <w:pPr>
        <w:autoSpaceDE w:val="0"/>
        <w:autoSpaceDN w:val="0"/>
        <w:adjustRightInd w:val="0"/>
        <w:rPr>
          <w:b/>
          <w:bCs/>
          <w:sz w:val="24"/>
          <w:szCs w:val="24"/>
        </w:rPr>
      </w:pPr>
      <w:r w:rsidRPr="00195A00">
        <w:rPr>
          <w:b/>
          <w:bCs/>
          <w:sz w:val="24"/>
          <w:szCs w:val="24"/>
        </w:rPr>
        <w:t>1.2 Classifications</w:t>
      </w:r>
    </w:p>
    <w:p w:rsidR="00195A00" w:rsidRPr="00195A00" w:rsidRDefault="00195A00" w:rsidP="00195A00">
      <w:pPr>
        <w:tabs>
          <w:tab w:val="left" w:pos="426"/>
          <w:tab w:val="left" w:pos="709"/>
        </w:tabs>
        <w:ind w:right="141"/>
        <w:jc w:val="both"/>
        <w:rPr>
          <w:sz w:val="24"/>
          <w:szCs w:val="24"/>
        </w:rPr>
      </w:pPr>
      <w:r w:rsidRPr="00195A00">
        <w:rPr>
          <w:sz w:val="24"/>
          <w:szCs w:val="24"/>
        </w:rPr>
        <w:t>Classifications used in the process of collection and processing of statistical data adopted by</w:t>
      </w:r>
    </w:p>
    <w:p w:rsidR="00E80779" w:rsidRDefault="00195A00" w:rsidP="00195A00">
      <w:pPr>
        <w:tabs>
          <w:tab w:val="left" w:pos="426"/>
          <w:tab w:val="left" w:pos="709"/>
        </w:tabs>
        <w:ind w:right="141"/>
        <w:jc w:val="both"/>
        <w:rPr>
          <w:sz w:val="24"/>
          <w:szCs w:val="24"/>
        </w:rPr>
      </w:pPr>
      <w:r w:rsidRPr="00195A00">
        <w:rPr>
          <w:sz w:val="24"/>
          <w:szCs w:val="24"/>
        </w:rPr>
        <w:t>PCBS, According to international standards and with the Palestinian privacy.</w:t>
      </w:r>
    </w:p>
    <w:p w:rsidR="00DD10C1" w:rsidRPr="00195A00" w:rsidRDefault="00DD10C1" w:rsidP="00195A00">
      <w:pPr>
        <w:tabs>
          <w:tab w:val="left" w:pos="426"/>
          <w:tab w:val="left" w:pos="709"/>
        </w:tabs>
        <w:ind w:right="141"/>
        <w:jc w:val="both"/>
        <w:rPr>
          <w:sz w:val="24"/>
          <w:szCs w:val="24"/>
        </w:rPr>
      </w:pPr>
    </w:p>
    <w:p w:rsidR="00E80779" w:rsidRPr="00195A00" w:rsidRDefault="00DD10C1" w:rsidP="00B21873">
      <w:pPr>
        <w:autoSpaceDE w:val="0"/>
        <w:autoSpaceDN w:val="0"/>
        <w:adjustRightInd w:val="0"/>
        <w:jc w:val="both"/>
        <w:rPr>
          <w:sz w:val="24"/>
          <w:szCs w:val="24"/>
        </w:rPr>
      </w:pPr>
      <w:r w:rsidRPr="00C37ACD">
        <w:rPr>
          <w:sz w:val="24"/>
          <w:szCs w:val="24"/>
        </w:rPr>
        <w:t xml:space="preserve">The economic surveys series cover activities in accordance with </w:t>
      </w:r>
      <w:r w:rsidRPr="00DD10C1">
        <w:rPr>
          <w:sz w:val="24"/>
          <w:szCs w:val="24"/>
        </w:rPr>
        <w:t>Palestinian Industrial Classification for Economical Activities (</w:t>
      </w:r>
      <w:r>
        <w:rPr>
          <w:sz w:val="24"/>
          <w:szCs w:val="24"/>
        </w:rPr>
        <w:t>fifth digits</w:t>
      </w:r>
      <w:r w:rsidRPr="00DD10C1">
        <w:rPr>
          <w:sz w:val="24"/>
          <w:szCs w:val="24"/>
        </w:rPr>
        <w:t>), according to</w:t>
      </w:r>
      <w:r>
        <w:rPr>
          <w:sz w:val="24"/>
          <w:szCs w:val="24"/>
        </w:rPr>
        <w:t xml:space="preserve"> </w:t>
      </w:r>
      <w:r w:rsidRPr="00DD10C1">
        <w:rPr>
          <w:sz w:val="24"/>
          <w:szCs w:val="24"/>
        </w:rPr>
        <w:t>International Standard Industrial Classification of All Economic Activities</w:t>
      </w:r>
      <w:r w:rsidR="00B21873" w:rsidRPr="00B21873">
        <w:rPr>
          <w:sz w:val="24"/>
          <w:szCs w:val="24"/>
        </w:rPr>
        <w:t xml:space="preserve"> </w:t>
      </w:r>
      <w:r w:rsidR="00B21873">
        <w:rPr>
          <w:sz w:val="24"/>
          <w:szCs w:val="24"/>
        </w:rPr>
        <w:t>(</w:t>
      </w:r>
      <w:r w:rsidR="00B21873" w:rsidRPr="00DD10C1">
        <w:rPr>
          <w:sz w:val="24"/>
          <w:szCs w:val="24"/>
        </w:rPr>
        <w:t>ISIC</w:t>
      </w:r>
      <w:r w:rsidR="00B21873">
        <w:rPr>
          <w:sz w:val="24"/>
          <w:szCs w:val="24"/>
        </w:rPr>
        <w:t>-</w:t>
      </w:r>
      <w:r w:rsidR="00B21873" w:rsidRPr="00DD10C1">
        <w:rPr>
          <w:sz w:val="24"/>
          <w:szCs w:val="24"/>
        </w:rPr>
        <w:t>4</w:t>
      </w:r>
      <w:r w:rsidR="00B21873">
        <w:rPr>
          <w:sz w:val="24"/>
          <w:szCs w:val="24"/>
        </w:rPr>
        <w:t>) issued from the United Nations.</w:t>
      </w:r>
    </w:p>
    <w:p w:rsidR="00DD10C1" w:rsidRDefault="00DD10C1" w:rsidP="00DD10C1">
      <w:pPr>
        <w:tabs>
          <w:tab w:val="left" w:pos="426"/>
          <w:tab w:val="left" w:pos="709"/>
        </w:tabs>
        <w:ind w:right="141"/>
        <w:jc w:val="both"/>
        <w:rPr>
          <w:sz w:val="24"/>
          <w:szCs w:val="24"/>
        </w:rPr>
      </w:pPr>
    </w:p>
    <w:p w:rsidR="00E80779" w:rsidRDefault="00E80779" w:rsidP="00DD10C1">
      <w:pPr>
        <w:pStyle w:val="Title"/>
        <w:jc w:val="both"/>
        <w:rPr>
          <w:rFonts w:cs="Times New Roman"/>
          <w:b w:val="0"/>
          <w:bCs w:val="0"/>
          <w:sz w:val="24"/>
          <w:szCs w:val="24"/>
        </w:rPr>
      </w:pPr>
    </w:p>
    <w:p w:rsidR="00CF09E6" w:rsidRPr="00ED1770" w:rsidRDefault="00E80779" w:rsidP="00ED1770">
      <w:pPr>
        <w:jc w:val="center"/>
        <w:rPr>
          <w:sz w:val="24"/>
          <w:szCs w:val="24"/>
        </w:rPr>
      </w:pPr>
      <w:r w:rsidRPr="00ED1770">
        <w:rPr>
          <w:sz w:val="24"/>
          <w:szCs w:val="24"/>
        </w:rPr>
        <w:lastRenderedPageBreak/>
        <w:t>Chapter two</w:t>
      </w:r>
    </w:p>
    <w:p w:rsidR="00ED1770" w:rsidRPr="00ED1770" w:rsidRDefault="00ED1770" w:rsidP="00ED1770">
      <w:pPr>
        <w:jc w:val="center"/>
        <w:rPr>
          <w:sz w:val="24"/>
          <w:szCs w:val="24"/>
        </w:rPr>
      </w:pPr>
    </w:p>
    <w:p w:rsidR="00375DC2" w:rsidRPr="00ED1770" w:rsidRDefault="00375DC2" w:rsidP="00ED1770">
      <w:pPr>
        <w:jc w:val="center"/>
        <w:rPr>
          <w:b/>
          <w:bCs/>
          <w:sz w:val="28"/>
          <w:szCs w:val="28"/>
        </w:rPr>
      </w:pPr>
      <w:r w:rsidRPr="00ED1770">
        <w:rPr>
          <w:b/>
          <w:bCs/>
          <w:sz w:val="28"/>
          <w:szCs w:val="28"/>
        </w:rPr>
        <w:t>Main Findings</w:t>
      </w:r>
    </w:p>
    <w:p w:rsidR="00375DC2" w:rsidRPr="007A0DFF" w:rsidRDefault="00375DC2" w:rsidP="00375DC2">
      <w:pPr>
        <w:ind w:left="1280"/>
        <w:rPr>
          <w:b/>
          <w:bCs/>
          <w:sz w:val="24"/>
          <w:szCs w:val="24"/>
        </w:rPr>
      </w:pPr>
    </w:p>
    <w:p w:rsidR="00375DC2" w:rsidRPr="007A0DFF" w:rsidRDefault="00642B74" w:rsidP="00642B74">
      <w:pPr>
        <w:tabs>
          <w:tab w:val="right" w:pos="1"/>
        </w:tabs>
        <w:ind w:left="-1"/>
        <w:jc w:val="both"/>
        <w:rPr>
          <w:sz w:val="24"/>
          <w:szCs w:val="24"/>
          <w:rtl/>
        </w:rPr>
      </w:pPr>
      <w:r w:rsidRPr="007A0DFF">
        <w:rPr>
          <w:sz w:val="24"/>
          <w:szCs w:val="24"/>
        </w:rPr>
        <w:t xml:space="preserve">Since 1994, the Economic Surveys </w:t>
      </w:r>
      <w:r>
        <w:rPr>
          <w:sz w:val="24"/>
          <w:szCs w:val="24"/>
        </w:rPr>
        <w:t>S</w:t>
      </w:r>
      <w:r w:rsidRPr="007A0DFF">
        <w:rPr>
          <w:sz w:val="24"/>
          <w:szCs w:val="24"/>
        </w:rPr>
        <w:t xml:space="preserve">eries has </w:t>
      </w:r>
      <w:r>
        <w:rPr>
          <w:sz w:val="24"/>
          <w:szCs w:val="24"/>
        </w:rPr>
        <w:t>been providing</w:t>
      </w:r>
      <w:r w:rsidRPr="007A0DFF">
        <w:rPr>
          <w:sz w:val="24"/>
          <w:szCs w:val="24"/>
        </w:rPr>
        <w:t xml:space="preserve"> statistical indicators about </w:t>
      </w:r>
      <w:r w:rsidR="00672C73" w:rsidRPr="007A0DFF">
        <w:rPr>
          <w:sz w:val="24"/>
          <w:szCs w:val="24"/>
        </w:rPr>
        <w:t xml:space="preserve">active enterprises in private and nonprofit sectors in the Palestinian economy, excluding </w:t>
      </w:r>
      <w:r w:rsidR="00AA6BA1" w:rsidRPr="007A0DFF">
        <w:rPr>
          <w:sz w:val="24"/>
          <w:szCs w:val="24"/>
        </w:rPr>
        <w:t>a</w:t>
      </w:r>
      <w:r w:rsidR="00C65D82" w:rsidRPr="007A0DFF">
        <w:rPr>
          <w:sz w:val="24"/>
          <w:szCs w:val="24"/>
        </w:rPr>
        <w:t>griculture</w:t>
      </w:r>
      <w:r w:rsidR="00672C73" w:rsidRPr="007A0DFF">
        <w:rPr>
          <w:sz w:val="24"/>
          <w:szCs w:val="24"/>
        </w:rPr>
        <w:t xml:space="preserve">. These indicators include the number of enterprises, number of employed persons and their compensation, output, intermediate consumption, value added and gross fixed capital formation (GFCF). The main findings of the Economic Surveys series of </w:t>
      </w:r>
      <w:r w:rsidR="00516DFB" w:rsidRPr="007A0DFF">
        <w:rPr>
          <w:sz w:val="24"/>
          <w:szCs w:val="24"/>
        </w:rPr>
        <w:t>201</w:t>
      </w:r>
      <w:r w:rsidR="007A2E03">
        <w:rPr>
          <w:sz w:val="24"/>
          <w:szCs w:val="24"/>
        </w:rPr>
        <w:t>6</w:t>
      </w:r>
      <w:r w:rsidR="00672C73" w:rsidRPr="007A0DFF">
        <w:rPr>
          <w:sz w:val="24"/>
          <w:szCs w:val="24"/>
        </w:rPr>
        <w:t xml:space="preserve"> in Palestine are as follows</w:t>
      </w:r>
      <w:r w:rsidR="00375DC2" w:rsidRPr="007A0DFF">
        <w:rPr>
          <w:sz w:val="24"/>
          <w:szCs w:val="24"/>
        </w:rPr>
        <w:t>:</w:t>
      </w:r>
    </w:p>
    <w:p w:rsidR="00375DC2" w:rsidRPr="007A0DFF" w:rsidRDefault="00375DC2" w:rsidP="00C876B6">
      <w:pPr>
        <w:pStyle w:val="BodyText"/>
      </w:pPr>
    </w:p>
    <w:p w:rsidR="0079103C" w:rsidRPr="007A0DFF" w:rsidRDefault="00E80779" w:rsidP="0079103C">
      <w:pPr>
        <w:tabs>
          <w:tab w:val="num" w:pos="-90"/>
          <w:tab w:val="num" w:pos="0"/>
        </w:tabs>
        <w:rPr>
          <w:b/>
          <w:bCs/>
          <w:sz w:val="24"/>
          <w:szCs w:val="24"/>
          <w:rtl/>
        </w:rPr>
      </w:pPr>
      <w:r>
        <w:rPr>
          <w:b/>
          <w:bCs/>
          <w:sz w:val="24"/>
          <w:szCs w:val="24"/>
        </w:rPr>
        <w:t>2.1</w:t>
      </w:r>
      <w:r w:rsidR="0079103C" w:rsidRPr="007A0DFF">
        <w:rPr>
          <w:b/>
          <w:bCs/>
          <w:sz w:val="24"/>
          <w:szCs w:val="24"/>
        </w:rPr>
        <w:t xml:space="preserve"> Number of Enterprises</w:t>
      </w:r>
    </w:p>
    <w:p w:rsidR="00672C73" w:rsidRPr="007A0DFF" w:rsidRDefault="00672C73" w:rsidP="004306C6">
      <w:pPr>
        <w:jc w:val="lowKashida"/>
        <w:rPr>
          <w:sz w:val="24"/>
          <w:szCs w:val="24"/>
        </w:rPr>
      </w:pPr>
      <w:r w:rsidRPr="007A0DFF">
        <w:rPr>
          <w:sz w:val="24"/>
          <w:szCs w:val="24"/>
        </w:rPr>
        <w:t>The results of the survey show</w:t>
      </w:r>
      <w:r w:rsidR="00642B74">
        <w:rPr>
          <w:sz w:val="24"/>
          <w:szCs w:val="24"/>
        </w:rPr>
        <w:t>ed</w:t>
      </w:r>
      <w:r w:rsidRPr="007A0DFF">
        <w:rPr>
          <w:sz w:val="24"/>
          <w:szCs w:val="24"/>
        </w:rPr>
        <w:t xml:space="preserve"> that</w:t>
      </w:r>
      <w:r w:rsidR="00642B74">
        <w:rPr>
          <w:sz w:val="24"/>
          <w:szCs w:val="24"/>
        </w:rPr>
        <w:t xml:space="preserve"> there were 143</w:t>
      </w:r>
      <w:r w:rsidR="00642B74" w:rsidRPr="007A0DFF">
        <w:rPr>
          <w:sz w:val="24"/>
          <w:szCs w:val="24"/>
        </w:rPr>
        <w:t>,</w:t>
      </w:r>
      <w:r w:rsidR="00642B74">
        <w:rPr>
          <w:sz w:val="24"/>
          <w:szCs w:val="24"/>
        </w:rPr>
        <w:t>140</w:t>
      </w:r>
      <w:r w:rsidR="00642B74" w:rsidRPr="007A0DFF">
        <w:rPr>
          <w:sz w:val="24"/>
          <w:szCs w:val="24"/>
        </w:rPr>
        <w:t xml:space="preserve"> </w:t>
      </w:r>
      <w:r w:rsidR="00642B74">
        <w:rPr>
          <w:sz w:val="24"/>
          <w:szCs w:val="24"/>
        </w:rPr>
        <w:t>enterprises in the p</w:t>
      </w:r>
      <w:r w:rsidR="00AC7674">
        <w:rPr>
          <w:sz w:val="24"/>
          <w:szCs w:val="24"/>
        </w:rPr>
        <w:t>rivate and nongo</w:t>
      </w:r>
      <w:r w:rsidR="00AC7674" w:rsidRPr="00AC7674">
        <w:rPr>
          <w:sz w:val="24"/>
          <w:szCs w:val="24"/>
        </w:rPr>
        <w:t>vernmental</w:t>
      </w:r>
      <w:r w:rsidR="00AC7674">
        <w:rPr>
          <w:sz w:val="24"/>
          <w:szCs w:val="24"/>
        </w:rPr>
        <w:t xml:space="preserve"> organization s</w:t>
      </w:r>
      <w:r w:rsidR="00AC7674" w:rsidRPr="00AC7674">
        <w:rPr>
          <w:sz w:val="24"/>
          <w:szCs w:val="24"/>
        </w:rPr>
        <w:t>ector</w:t>
      </w:r>
      <w:r w:rsidR="00AC7674">
        <w:rPr>
          <w:sz w:val="24"/>
          <w:szCs w:val="24"/>
        </w:rPr>
        <w:t xml:space="preserve"> </w:t>
      </w:r>
      <w:r w:rsidRPr="007A0DFF">
        <w:rPr>
          <w:sz w:val="24"/>
          <w:szCs w:val="24"/>
        </w:rPr>
        <w:t xml:space="preserve">in </w:t>
      </w:r>
      <w:r w:rsidR="00516DFB" w:rsidRPr="007A0DFF">
        <w:rPr>
          <w:sz w:val="24"/>
          <w:szCs w:val="24"/>
        </w:rPr>
        <w:t>201</w:t>
      </w:r>
      <w:r w:rsidR="007A2E03">
        <w:rPr>
          <w:sz w:val="24"/>
          <w:szCs w:val="24"/>
        </w:rPr>
        <w:t>6</w:t>
      </w:r>
      <w:r w:rsidRPr="007A0DFF">
        <w:rPr>
          <w:sz w:val="24"/>
          <w:szCs w:val="24"/>
        </w:rPr>
        <w:t xml:space="preserve"> </w:t>
      </w:r>
      <w:r w:rsidR="004306C6">
        <w:rPr>
          <w:sz w:val="24"/>
          <w:szCs w:val="24"/>
        </w:rPr>
        <w:t>operating in the different economic sectors,</w:t>
      </w:r>
      <w:r w:rsidR="004306C6" w:rsidRPr="007A0DFF">
        <w:rPr>
          <w:sz w:val="24"/>
          <w:szCs w:val="24"/>
        </w:rPr>
        <w:t xml:space="preserve"> as follows</w:t>
      </w:r>
      <w:r w:rsidR="004306C6">
        <w:rPr>
          <w:sz w:val="24"/>
          <w:szCs w:val="24"/>
        </w:rPr>
        <w:t>:</w:t>
      </w:r>
      <w:r w:rsidRPr="007A0DFF">
        <w:rPr>
          <w:sz w:val="24"/>
          <w:szCs w:val="24"/>
        </w:rPr>
        <w:t xml:space="preserve"> internal trade activities </w:t>
      </w:r>
      <w:r w:rsidRPr="007A0DFF">
        <w:rPr>
          <w:sz w:val="24"/>
          <w:szCs w:val="24"/>
          <w:rtl/>
        </w:rPr>
        <w:t>5</w:t>
      </w:r>
      <w:r w:rsidR="00CC3E14">
        <w:rPr>
          <w:sz w:val="24"/>
          <w:szCs w:val="24"/>
        </w:rPr>
        <w:t>6</w:t>
      </w:r>
      <w:r w:rsidRPr="007A0DFF">
        <w:rPr>
          <w:sz w:val="24"/>
          <w:szCs w:val="24"/>
          <w:rtl/>
        </w:rPr>
        <w:t>.</w:t>
      </w:r>
      <w:r w:rsidR="00CC3E14">
        <w:rPr>
          <w:sz w:val="24"/>
          <w:szCs w:val="24"/>
        </w:rPr>
        <w:t>7</w:t>
      </w:r>
      <w:r w:rsidRPr="007A0DFF">
        <w:rPr>
          <w:sz w:val="24"/>
          <w:szCs w:val="24"/>
        </w:rPr>
        <w:t xml:space="preserve">%, services </w:t>
      </w:r>
      <w:r w:rsidR="00FF106F" w:rsidRPr="007A0DFF">
        <w:rPr>
          <w:sz w:val="24"/>
          <w:szCs w:val="24"/>
        </w:rPr>
        <w:t>2</w:t>
      </w:r>
      <w:r w:rsidR="00CC3E14">
        <w:rPr>
          <w:sz w:val="24"/>
          <w:szCs w:val="24"/>
        </w:rPr>
        <w:t>8</w:t>
      </w:r>
      <w:r w:rsidRPr="007A0DFF">
        <w:rPr>
          <w:sz w:val="24"/>
          <w:szCs w:val="24"/>
        </w:rPr>
        <w:t>.</w:t>
      </w:r>
      <w:r w:rsidR="00CC3E14">
        <w:rPr>
          <w:sz w:val="24"/>
          <w:szCs w:val="24"/>
        </w:rPr>
        <w:t>1</w:t>
      </w:r>
      <w:r w:rsidRPr="007A0DFF">
        <w:rPr>
          <w:sz w:val="24"/>
          <w:szCs w:val="24"/>
        </w:rPr>
        <w:t>%, industry 13.</w:t>
      </w:r>
      <w:r w:rsidR="00CC3E14">
        <w:rPr>
          <w:sz w:val="24"/>
          <w:szCs w:val="24"/>
        </w:rPr>
        <w:t>5</w:t>
      </w:r>
      <w:r w:rsidRPr="007A0DFF">
        <w:rPr>
          <w:sz w:val="24"/>
          <w:szCs w:val="24"/>
        </w:rPr>
        <w:t>%, transportation and storage 0.</w:t>
      </w:r>
      <w:r w:rsidR="00CC3E14">
        <w:rPr>
          <w:sz w:val="24"/>
          <w:szCs w:val="24"/>
        </w:rPr>
        <w:t>8</w:t>
      </w:r>
      <w:r w:rsidRPr="007A0DFF">
        <w:rPr>
          <w:sz w:val="24"/>
          <w:szCs w:val="24"/>
        </w:rPr>
        <w:t>%, information and communications 0.</w:t>
      </w:r>
      <w:r w:rsidR="00C87AD7">
        <w:rPr>
          <w:sz w:val="24"/>
          <w:szCs w:val="24"/>
        </w:rPr>
        <w:t>5</w:t>
      </w:r>
      <w:r w:rsidRPr="007A0DFF">
        <w:rPr>
          <w:sz w:val="24"/>
          <w:szCs w:val="24"/>
        </w:rPr>
        <w:t xml:space="preserve">%, and construction </w:t>
      </w:r>
      <w:r w:rsidRPr="007A0DFF">
        <w:rPr>
          <w:sz w:val="24"/>
          <w:szCs w:val="24"/>
          <w:rtl/>
        </w:rPr>
        <w:t>0.4</w:t>
      </w:r>
      <w:r w:rsidRPr="007A0DFF">
        <w:rPr>
          <w:sz w:val="24"/>
          <w:szCs w:val="24"/>
        </w:rPr>
        <w:t xml:space="preserve">%. </w:t>
      </w:r>
    </w:p>
    <w:p w:rsidR="0079103C" w:rsidRPr="007A0DFF" w:rsidRDefault="0079103C" w:rsidP="0079103C">
      <w:pPr>
        <w:jc w:val="lowKashida"/>
        <w:rPr>
          <w:sz w:val="24"/>
          <w:szCs w:val="24"/>
        </w:rPr>
      </w:pPr>
    </w:p>
    <w:p w:rsidR="0079103C" w:rsidRPr="007A0DFF" w:rsidRDefault="0079103C" w:rsidP="007A2E03">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Operational Economic</w:t>
      </w:r>
      <w:r w:rsidRPr="007A0DFF">
        <w:rPr>
          <w:szCs w:val="24"/>
        </w:rPr>
        <w:t xml:space="preserve"> </w:t>
      </w:r>
      <w:r w:rsidRPr="007A0DFF">
        <w:rPr>
          <w:rFonts w:ascii="Arial" w:hAnsi="Arial" w:cs="Arial"/>
          <w:b/>
          <w:bCs/>
          <w:sz w:val="22"/>
          <w:szCs w:val="22"/>
        </w:rPr>
        <w:t>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516DFB" w:rsidRPr="007A0DFF">
        <w:rPr>
          <w:rFonts w:ascii="Arial" w:hAnsi="Arial" w:cs="Arial"/>
          <w:b/>
          <w:bCs/>
          <w:sz w:val="22"/>
          <w:szCs w:val="22"/>
        </w:rPr>
        <w:t>201</w:t>
      </w:r>
      <w:r w:rsidR="007A2E03">
        <w:rPr>
          <w:rFonts w:ascii="Arial" w:hAnsi="Arial" w:cs="Arial"/>
          <w:b/>
          <w:bCs/>
          <w:sz w:val="22"/>
          <w:szCs w:val="22"/>
        </w:rPr>
        <w:t>6</w:t>
      </w:r>
    </w:p>
    <w:p w:rsidR="0079103C" w:rsidRPr="007A0DFF" w:rsidRDefault="0079103C" w:rsidP="00B24B04">
      <w:pPr>
        <w:rPr>
          <w:sz w:val="8"/>
          <w:szCs w:val="8"/>
        </w:rPr>
      </w:pPr>
    </w:p>
    <w:tbl>
      <w:tblPr>
        <w:tblStyle w:val="TableGrid"/>
        <w:tblW w:w="0" w:type="auto"/>
        <w:jc w:val="center"/>
        <w:tblInd w:w="250" w:type="dxa"/>
        <w:tblLook w:val="04A0"/>
      </w:tblPr>
      <w:tblGrid>
        <w:gridCol w:w="8772"/>
      </w:tblGrid>
      <w:tr w:rsidR="00B24B04" w:rsidRPr="007A0DFF" w:rsidTr="005415AE">
        <w:trPr>
          <w:trHeight w:val="4014"/>
          <w:jc w:val="center"/>
        </w:trPr>
        <w:tc>
          <w:tcPr>
            <w:tcW w:w="8772" w:type="dxa"/>
            <w:vAlign w:val="center"/>
          </w:tcPr>
          <w:p w:rsidR="00B24B04" w:rsidRPr="007A0DFF" w:rsidRDefault="00B24B04" w:rsidP="00B24B04">
            <w:pPr>
              <w:jc w:val="center"/>
              <w:rPr>
                <w:sz w:val="16"/>
                <w:szCs w:val="16"/>
              </w:rPr>
            </w:pPr>
            <w:r w:rsidRPr="007A0DFF">
              <w:rPr>
                <w:noProof/>
                <w:sz w:val="16"/>
                <w:szCs w:val="16"/>
              </w:rPr>
              <w:drawing>
                <wp:inline distT="0" distB="0" distL="0" distR="0">
                  <wp:extent cx="5410200" cy="2466975"/>
                  <wp:effectExtent l="0" t="0" r="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9103C" w:rsidRPr="005415AE" w:rsidRDefault="00DF41DC" w:rsidP="004306C6">
      <w:pPr>
        <w:ind w:left="284" w:right="142" w:hanging="284"/>
        <w:jc w:val="both"/>
        <w:rPr>
          <w:sz w:val="18"/>
          <w:szCs w:val="18"/>
        </w:rPr>
      </w:pPr>
      <w:r w:rsidRPr="005415AE">
        <w:rPr>
          <w:sz w:val="18"/>
          <w:szCs w:val="18"/>
        </w:rPr>
        <w:t xml:space="preserve">   </w:t>
      </w:r>
      <w:r w:rsidR="00DC16A7" w:rsidRPr="005415AE">
        <w:rPr>
          <w:sz w:val="18"/>
          <w:szCs w:val="18"/>
        </w:rPr>
        <w:t>*</w:t>
      </w:r>
      <w:r w:rsidR="005415AE" w:rsidRPr="005415AE">
        <w:rPr>
          <w:sz w:val="18"/>
          <w:szCs w:val="18"/>
        </w:rPr>
        <w:t xml:space="preserve"> </w:t>
      </w:r>
      <w:r w:rsidR="00DC16A7" w:rsidRPr="005415AE">
        <w:rPr>
          <w:sz w:val="18"/>
          <w:szCs w:val="18"/>
        </w:rPr>
        <w:t xml:space="preserve">The data </w:t>
      </w:r>
      <w:r w:rsidR="008F1622" w:rsidRPr="005415AE">
        <w:rPr>
          <w:sz w:val="18"/>
          <w:szCs w:val="18"/>
        </w:rPr>
        <w:t>excludes</w:t>
      </w:r>
      <w:r w:rsidR="00DC16A7" w:rsidRPr="005415AE">
        <w:rPr>
          <w:sz w:val="18"/>
          <w:szCs w:val="18"/>
        </w:rPr>
        <w:t xml:space="preserve"> that part of Jerusalem governorate which was </w:t>
      </w:r>
      <w:r w:rsidR="004306C6" w:rsidRPr="005415AE">
        <w:rPr>
          <w:sz w:val="18"/>
          <w:szCs w:val="18"/>
        </w:rPr>
        <w:t xml:space="preserve">forcefully annexed </w:t>
      </w:r>
      <w:r w:rsidR="00DC16A7" w:rsidRPr="005415AE">
        <w:rPr>
          <w:sz w:val="18"/>
          <w:szCs w:val="18"/>
        </w:rPr>
        <w:t>by Israel following</w:t>
      </w:r>
      <w:r w:rsidR="005415AE">
        <w:rPr>
          <w:sz w:val="18"/>
          <w:szCs w:val="18"/>
        </w:rPr>
        <w:t xml:space="preserve"> </w:t>
      </w:r>
      <w:r w:rsidR="00DC16A7" w:rsidRPr="005415AE">
        <w:rPr>
          <w:sz w:val="18"/>
          <w:szCs w:val="18"/>
        </w:rPr>
        <w:t xml:space="preserve">its </w:t>
      </w:r>
      <w:r w:rsidR="005415AE">
        <w:rPr>
          <w:sz w:val="18"/>
          <w:szCs w:val="18"/>
        </w:rPr>
        <w:t xml:space="preserve">         </w:t>
      </w:r>
      <w:r w:rsidR="00DC16A7" w:rsidRPr="005415AE">
        <w:rPr>
          <w:sz w:val="18"/>
          <w:szCs w:val="18"/>
        </w:rPr>
        <w:t>occupation</w:t>
      </w:r>
      <w:r w:rsidR="005415AE">
        <w:rPr>
          <w:sz w:val="18"/>
          <w:szCs w:val="18"/>
        </w:rPr>
        <w:t xml:space="preserve"> </w:t>
      </w:r>
      <w:r w:rsidR="00DC16A7" w:rsidRPr="005415AE">
        <w:rPr>
          <w:sz w:val="18"/>
          <w:szCs w:val="18"/>
        </w:rPr>
        <w:t>of the West Bank in 1967.</w:t>
      </w:r>
    </w:p>
    <w:p w:rsidR="00DF41DC" w:rsidRPr="00DF41DC" w:rsidRDefault="00DF41DC" w:rsidP="00DF41DC">
      <w:pPr>
        <w:jc w:val="center"/>
        <w:rPr>
          <w:sz w:val="24"/>
          <w:szCs w:val="24"/>
          <w:rtl/>
        </w:rPr>
      </w:pPr>
    </w:p>
    <w:p w:rsidR="0079103C" w:rsidRPr="007A0DFF" w:rsidRDefault="00E80779" w:rsidP="0079103C">
      <w:pPr>
        <w:tabs>
          <w:tab w:val="num" w:pos="-90"/>
          <w:tab w:val="num" w:pos="0"/>
        </w:tabs>
        <w:rPr>
          <w:b/>
          <w:bCs/>
          <w:sz w:val="24"/>
          <w:szCs w:val="24"/>
          <w:rtl/>
        </w:rPr>
      </w:pPr>
      <w:r>
        <w:rPr>
          <w:b/>
          <w:bCs/>
          <w:sz w:val="24"/>
          <w:szCs w:val="24"/>
        </w:rPr>
        <w:t>2.2</w:t>
      </w:r>
      <w:r w:rsidR="0079103C" w:rsidRPr="007A0DFF">
        <w:rPr>
          <w:b/>
          <w:bCs/>
          <w:sz w:val="24"/>
          <w:szCs w:val="24"/>
        </w:rPr>
        <w:t xml:space="preserve"> Number of Employed Persons</w:t>
      </w:r>
    </w:p>
    <w:p w:rsidR="00672C73" w:rsidRPr="007A0DFF" w:rsidRDefault="00672C73" w:rsidP="00BB197B">
      <w:pPr>
        <w:jc w:val="lowKashida"/>
        <w:rPr>
          <w:sz w:val="24"/>
          <w:szCs w:val="24"/>
        </w:rPr>
      </w:pPr>
      <w:r w:rsidRPr="007A0DFF">
        <w:rPr>
          <w:sz w:val="24"/>
          <w:szCs w:val="24"/>
        </w:rPr>
        <w:t xml:space="preserve">There </w:t>
      </w:r>
      <w:r w:rsidR="00666C7D">
        <w:rPr>
          <w:sz w:val="24"/>
          <w:szCs w:val="24"/>
        </w:rPr>
        <w:t>a</w:t>
      </w:r>
      <w:r w:rsidRPr="007A0DFF">
        <w:rPr>
          <w:sz w:val="24"/>
          <w:szCs w:val="24"/>
        </w:rPr>
        <w:t xml:space="preserve">re </w:t>
      </w:r>
      <w:r w:rsidR="00306FDA" w:rsidRPr="007A0DFF">
        <w:rPr>
          <w:sz w:val="24"/>
          <w:szCs w:val="24"/>
        </w:rPr>
        <w:t>4</w:t>
      </w:r>
      <w:r w:rsidR="003E19AE">
        <w:rPr>
          <w:sz w:val="24"/>
          <w:szCs w:val="24"/>
        </w:rPr>
        <w:t>65</w:t>
      </w:r>
      <w:r w:rsidR="00AD44F9" w:rsidRPr="007A0DFF">
        <w:rPr>
          <w:sz w:val="24"/>
          <w:szCs w:val="24"/>
        </w:rPr>
        <w:t>,</w:t>
      </w:r>
      <w:r w:rsidR="003E19AE">
        <w:rPr>
          <w:sz w:val="24"/>
          <w:szCs w:val="24"/>
        </w:rPr>
        <w:t>167</w:t>
      </w:r>
      <w:r w:rsidRPr="007A0DFF">
        <w:rPr>
          <w:sz w:val="24"/>
          <w:szCs w:val="24"/>
        </w:rPr>
        <w:t xml:space="preserve"> employed persons in economic enterprises distributed as follows: internal trade activities </w:t>
      </w:r>
      <w:r w:rsidR="00454B90">
        <w:rPr>
          <w:sz w:val="24"/>
          <w:szCs w:val="24"/>
        </w:rPr>
        <w:t>39</w:t>
      </w:r>
      <w:r w:rsidR="008C1CBC" w:rsidRPr="007A0DFF">
        <w:rPr>
          <w:sz w:val="24"/>
          <w:szCs w:val="24"/>
        </w:rPr>
        <w:t>.</w:t>
      </w:r>
      <w:r w:rsidR="00454B90">
        <w:rPr>
          <w:sz w:val="24"/>
          <w:szCs w:val="24"/>
        </w:rPr>
        <w:t>8</w:t>
      </w:r>
      <w:r w:rsidRPr="007A0DFF">
        <w:rPr>
          <w:sz w:val="24"/>
          <w:szCs w:val="24"/>
        </w:rPr>
        <w:t xml:space="preserve">%, services </w:t>
      </w:r>
      <w:r w:rsidR="00454B90">
        <w:rPr>
          <w:sz w:val="24"/>
          <w:szCs w:val="24"/>
        </w:rPr>
        <w:t>33</w:t>
      </w:r>
      <w:r w:rsidR="008C1CBC" w:rsidRPr="007A0DFF">
        <w:rPr>
          <w:sz w:val="24"/>
          <w:szCs w:val="24"/>
        </w:rPr>
        <w:t>.</w:t>
      </w:r>
      <w:r w:rsidR="00454B90">
        <w:rPr>
          <w:sz w:val="24"/>
          <w:szCs w:val="24"/>
        </w:rPr>
        <w:t>0</w:t>
      </w:r>
      <w:r w:rsidRPr="007A0DFF">
        <w:rPr>
          <w:sz w:val="24"/>
          <w:szCs w:val="24"/>
        </w:rPr>
        <w:t xml:space="preserve">%, industry </w:t>
      </w:r>
      <w:r w:rsidR="008C1CBC" w:rsidRPr="007A0DFF">
        <w:rPr>
          <w:sz w:val="24"/>
          <w:szCs w:val="24"/>
        </w:rPr>
        <w:t>21.</w:t>
      </w:r>
      <w:r w:rsidR="00454B90">
        <w:rPr>
          <w:sz w:val="24"/>
          <w:szCs w:val="24"/>
        </w:rPr>
        <w:t>2</w:t>
      </w:r>
      <w:r w:rsidRPr="007A0DFF">
        <w:rPr>
          <w:sz w:val="24"/>
          <w:szCs w:val="24"/>
        </w:rPr>
        <w:t xml:space="preserve">%, construction </w:t>
      </w:r>
      <w:r w:rsidR="00454B90">
        <w:rPr>
          <w:rFonts w:hint="cs"/>
          <w:sz w:val="24"/>
          <w:szCs w:val="24"/>
          <w:rtl/>
        </w:rPr>
        <w:t>2</w:t>
      </w:r>
      <w:r w:rsidRPr="007A0DFF">
        <w:rPr>
          <w:sz w:val="24"/>
          <w:szCs w:val="24"/>
          <w:rtl/>
        </w:rPr>
        <w:t>.</w:t>
      </w:r>
      <w:r w:rsidR="00454B90">
        <w:rPr>
          <w:rFonts w:hint="cs"/>
          <w:sz w:val="24"/>
          <w:szCs w:val="24"/>
          <w:rtl/>
        </w:rPr>
        <w:t>4</w:t>
      </w:r>
      <w:r w:rsidRPr="007A0DFF">
        <w:rPr>
          <w:sz w:val="24"/>
          <w:szCs w:val="24"/>
        </w:rPr>
        <w:t xml:space="preserve">%, information and communications </w:t>
      </w:r>
      <w:r w:rsidR="00306FDA" w:rsidRPr="007A0DFF">
        <w:rPr>
          <w:rFonts w:hint="cs"/>
          <w:sz w:val="24"/>
          <w:szCs w:val="24"/>
          <w:rtl/>
        </w:rPr>
        <w:t>1</w:t>
      </w:r>
      <w:r w:rsidRPr="007A0DFF">
        <w:rPr>
          <w:sz w:val="24"/>
          <w:szCs w:val="24"/>
          <w:rtl/>
        </w:rPr>
        <w:t>.</w:t>
      </w:r>
      <w:r w:rsidR="00454B90">
        <w:rPr>
          <w:sz w:val="24"/>
          <w:szCs w:val="24"/>
        </w:rPr>
        <w:t>9</w:t>
      </w:r>
      <w:r w:rsidRPr="007A0DFF">
        <w:rPr>
          <w:sz w:val="24"/>
          <w:szCs w:val="24"/>
        </w:rPr>
        <w:t xml:space="preserve">%, and transportation and storage </w:t>
      </w:r>
      <w:r w:rsidRPr="007A0DFF">
        <w:rPr>
          <w:sz w:val="24"/>
          <w:szCs w:val="24"/>
          <w:rtl/>
        </w:rPr>
        <w:t>1.</w:t>
      </w:r>
      <w:r w:rsidR="00BB197B">
        <w:rPr>
          <w:sz w:val="24"/>
          <w:szCs w:val="24"/>
        </w:rPr>
        <w:t>7</w:t>
      </w:r>
      <w:r w:rsidRPr="007A0DFF">
        <w:rPr>
          <w:sz w:val="24"/>
          <w:szCs w:val="24"/>
        </w:rPr>
        <w:t>%.</w:t>
      </w:r>
    </w:p>
    <w:p w:rsidR="00B24B04" w:rsidRPr="007A0DFF" w:rsidRDefault="00B24B04" w:rsidP="0079103C">
      <w:pPr>
        <w:pStyle w:val="BodyTextIndent"/>
        <w:ind w:left="0" w:firstLine="0"/>
        <w:jc w:val="center"/>
        <w:rPr>
          <w:rFonts w:ascii="Arial" w:hAnsi="Arial" w:cs="Arial"/>
          <w:b/>
          <w:bCs/>
          <w:sz w:val="22"/>
          <w:szCs w:val="22"/>
        </w:rPr>
      </w:pPr>
    </w:p>
    <w:p w:rsidR="00672C73" w:rsidRPr="007A0DFF" w:rsidRDefault="00672C73"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79103C" w:rsidRPr="007A0DFF" w:rsidRDefault="0079103C" w:rsidP="007A2E03">
      <w:pPr>
        <w:pStyle w:val="BodyTextIndent"/>
        <w:ind w:left="0" w:firstLine="0"/>
        <w:jc w:val="center"/>
        <w:rPr>
          <w:rFonts w:ascii="Arial" w:hAnsi="Arial" w:cs="Arial"/>
          <w:b/>
          <w:bCs/>
          <w:sz w:val="22"/>
          <w:szCs w:val="22"/>
        </w:rPr>
      </w:pPr>
      <w:r w:rsidRPr="007A0DFF">
        <w:rPr>
          <w:rFonts w:ascii="Arial" w:hAnsi="Arial" w:cs="Arial"/>
          <w:b/>
          <w:bCs/>
          <w:sz w:val="22"/>
          <w:szCs w:val="22"/>
        </w:rPr>
        <w:lastRenderedPageBreak/>
        <w:t>Percentage Distribution of Employed Persons in Economic</w:t>
      </w:r>
      <w:r w:rsidRPr="007A0DFF">
        <w:rPr>
          <w:szCs w:val="24"/>
        </w:rPr>
        <w:t xml:space="preserve"> </w:t>
      </w:r>
      <w:r w:rsidRPr="007A0DFF">
        <w:rPr>
          <w:rFonts w:ascii="Arial" w:hAnsi="Arial" w:cs="Arial"/>
          <w:b/>
          <w:bCs/>
          <w:sz w:val="22"/>
          <w:szCs w:val="22"/>
        </w:rPr>
        <w:t>Operational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516DFB" w:rsidRPr="007A0DFF">
        <w:rPr>
          <w:rFonts w:ascii="Arial" w:hAnsi="Arial" w:cs="Arial"/>
          <w:b/>
          <w:bCs/>
          <w:sz w:val="22"/>
          <w:szCs w:val="22"/>
        </w:rPr>
        <w:t>201</w:t>
      </w:r>
      <w:r w:rsidR="007A2E03">
        <w:rPr>
          <w:rFonts w:ascii="Arial" w:hAnsi="Arial" w:cs="Arial"/>
          <w:b/>
          <w:bCs/>
          <w:sz w:val="22"/>
          <w:szCs w:val="22"/>
        </w:rPr>
        <w:t>6</w:t>
      </w:r>
    </w:p>
    <w:p w:rsidR="00B24B04" w:rsidRPr="007A0DFF" w:rsidRDefault="00B24B04" w:rsidP="0079103C">
      <w:pPr>
        <w:pStyle w:val="BodyTextIndent"/>
        <w:ind w:left="0" w:firstLine="0"/>
        <w:jc w:val="center"/>
        <w:rPr>
          <w:rFonts w:ascii="Arial" w:hAnsi="Arial" w:cs="Arial"/>
          <w:b/>
          <w:bCs/>
          <w:sz w:val="8"/>
          <w:szCs w:val="8"/>
        </w:rPr>
      </w:pPr>
    </w:p>
    <w:tbl>
      <w:tblPr>
        <w:tblStyle w:val="TableGrid"/>
        <w:tblW w:w="0" w:type="auto"/>
        <w:jc w:val="center"/>
        <w:tblInd w:w="534" w:type="dxa"/>
        <w:tblLook w:val="04A0"/>
      </w:tblPr>
      <w:tblGrid>
        <w:gridCol w:w="8755"/>
      </w:tblGrid>
      <w:tr w:rsidR="00B24B04" w:rsidRPr="007A0DFF" w:rsidTr="00B24B04">
        <w:trPr>
          <w:jc w:val="center"/>
        </w:trPr>
        <w:tc>
          <w:tcPr>
            <w:tcW w:w="8755" w:type="dxa"/>
            <w:vAlign w:val="center"/>
          </w:tcPr>
          <w:p w:rsidR="00B24B04" w:rsidRPr="007A0DFF" w:rsidRDefault="00B24B04" w:rsidP="00B24B04">
            <w:pPr>
              <w:pStyle w:val="BodyTextIndent"/>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00675" cy="2514600"/>
                  <wp:effectExtent l="0" t="0" r="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C16A7" w:rsidRPr="00952017" w:rsidRDefault="005415AE" w:rsidP="004306C6">
      <w:pPr>
        <w:ind w:left="284" w:right="142" w:hanging="284"/>
        <w:jc w:val="both"/>
        <w:rPr>
          <w:sz w:val="18"/>
          <w:szCs w:val="18"/>
        </w:rPr>
      </w:pPr>
      <w:r w:rsidRPr="005415AE">
        <w:rPr>
          <w:sz w:val="18"/>
          <w:szCs w:val="18"/>
        </w:rPr>
        <w:t xml:space="preserve">   * The data excludes that part of Jerusalem governorate which was </w:t>
      </w:r>
      <w:r w:rsidR="004306C6" w:rsidRPr="005415AE">
        <w:rPr>
          <w:sz w:val="18"/>
          <w:szCs w:val="18"/>
        </w:rPr>
        <w:t xml:space="preserve">forcefully annexed </w:t>
      </w:r>
      <w:r w:rsidRPr="005415AE">
        <w:rPr>
          <w:sz w:val="18"/>
          <w:szCs w:val="18"/>
        </w:rPr>
        <w:t>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DA1113" w:rsidRDefault="00DA1113" w:rsidP="00DF41DC">
      <w:pPr>
        <w:tabs>
          <w:tab w:val="num" w:pos="284"/>
          <w:tab w:val="num" w:pos="426"/>
        </w:tabs>
        <w:ind w:left="142"/>
        <w:rPr>
          <w:rFonts w:cs="Simplified Arabic"/>
          <w:sz w:val="22"/>
          <w:szCs w:val="22"/>
        </w:rPr>
      </w:pPr>
    </w:p>
    <w:p w:rsidR="00DA1113" w:rsidRPr="007A0DFF" w:rsidRDefault="00DA1113" w:rsidP="000376F8">
      <w:pPr>
        <w:tabs>
          <w:tab w:val="num" w:pos="-90"/>
          <w:tab w:val="num" w:pos="0"/>
        </w:tabs>
        <w:rPr>
          <w:b/>
          <w:bCs/>
          <w:sz w:val="24"/>
          <w:szCs w:val="24"/>
          <w:rtl/>
        </w:rPr>
      </w:pPr>
      <w:r>
        <w:rPr>
          <w:b/>
          <w:bCs/>
          <w:sz w:val="24"/>
          <w:szCs w:val="24"/>
        </w:rPr>
        <w:t>2.</w:t>
      </w:r>
      <w:r w:rsidR="000376F8">
        <w:rPr>
          <w:b/>
          <w:bCs/>
          <w:sz w:val="24"/>
          <w:szCs w:val="24"/>
        </w:rPr>
        <w:t>3</w:t>
      </w:r>
      <w:r w:rsidRPr="007A0DFF">
        <w:rPr>
          <w:b/>
          <w:bCs/>
          <w:sz w:val="24"/>
          <w:szCs w:val="24"/>
        </w:rPr>
        <w:t xml:space="preserve"> </w:t>
      </w:r>
      <w:r w:rsidR="000376F8" w:rsidRPr="000376F8">
        <w:rPr>
          <w:b/>
          <w:bCs/>
          <w:sz w:val="24"/>
          <w:szCs w:val="24"/>
        </w:rPr>
        <w:t>Compensation</w:t>
      </w:r>
    </w:p>
    <w:p w:rsidR="000376F8" w:rsidRPr="007A0DFF" w:rsidRDefault="000376F8" w:rsidP="004306C6">
      <w:pPr>
        <w:jc w:val="lowKashida"/>
        <w:rPr>
          <w:sz w:val="24"/>
          <w:szCs w:val="24"/>
        </w:rPr>
      </w:pPr>
      <w:r w:rsidRPr="007A0DFF">
        <w:rPr>
          <w:sz w:val="24"/>
          <w:szCs w:val="24"/>
        </w:rPr>
        <w:t xml:space="preserve">The </w:t>
      </w:r>
      <w:r w:rsidR="00D63953">
        <w:rPr>
          <w:sz w:val="24"/>
          <w:szCs w:val="24"/>
        </w:rPr>
        <w:t>total</w:t>
      </w:r>
      <w:r w:rsidR="00D63953" w:rsidRPr="007A0DFF">
        <w:rPr>
          <w:sz w:val="24"/>
          <w:szCs w:val="24"/>
        </w:rPr>
        <w:t xml:space="preserve"> </w:t>
      </w:r>
      <w:r w:rsidRPr="007A0DFF">
        <w:rPr>
          <w:sz w:val="24"/>
          <w:szCs w:val="24"/>
        </w:rPr>
        <w:t xml:space="preserve">value of </w:t>
      </w:r>
      <w:r w:rsidRPr="000376F8">
        <w:rPr>
          <w:sz w:val="24"/>
          <w:szCs w:val="24"/>
        </w:rPr>
        <w:t>Compensation</w:t>
      </w:r>
      <w:r w:rsidRPr="007A0DFF">
        <w:rPr>
          <w:sz w:val="24"/>
          <w:szCs w:val="24"/>
        </w:rPr>
        <w:t xml:space="preserve"> by economic enterprises </w:t>
      </w:r>
      <w:r w:rsidR="004306C6">
        <w:rPr>
          <w:sz w:val="24"/>
          <w:szCs w:val="24"/>
        </w:rPr>
        <w:t>was</w:t>
      </w:r>
      <w:r w:rsidRPr="007A0DFF">
        <w:rPr>
          <w:sz w:val="24"/>
          <w:szCs w:val="24"/>
        </w:rPr>
        <w:t xml:space="preserve"> USD </w:t>
      </w:r>
      <w:r>
        <w:rPr>
          <w:rFonts w:hint="cs"/>
          <w:sz w:val="24"/>
          <w:szCs w:val="24"/>
          <w:rtl/>
        </w:rPr>
        <w:t>1</w:t>
      </w:r>
      <w:r w:rsidRPr="007A0DFF">
        <w:rPr>
          <w:sz w:val="24"/>
          <w:szCs w:val="24"/>
          <w:rtl/>
        </w:rPr>
        <w:t>,</w:t>
      </w:r>
      <w:r>
        <w:rPr>
          <w:rFonts w:hint="cs"/>
          <w:sz w:val="24"/>
          <w:szCs w:val="24"/>
          <w:rtl/>
        </w:rPr>
        <w:t>912</w:t>
      </w:r>
      <w:r w:rsidRPr="007A0DFF">
        <w:rPr>
          <w:sz w:val="24"/>
          <w:szCs w:val="24"/>
          <w:rtl/>
        </w:rPr>
        <w:t>.</w:t>
      </w:r>
      <w:r>
        <w:rPr>
          <w:rFonts w:hint="cs"/>
          <w:sz w:val="24"/>
          <w:szCs w:val="24"/>
          <w:rtl/>
        </w:rPr>
        <w:t>8</w:t>
      </w:r>
      <w:r w:rsidRPr="007A0DFF">
        <w:rPr>
          <w:sz w:val="24"/>
          <w:szCs w:val="24"/>
        </w:rPr>
        <w:t xml:space="preserve"> million, distributed by economic activity as follows: </w:t>
      </w:r>
      <w:r w:rsidR="00611F34" w:rsidRPr="007A0DFF">
        <w:rPr>
          <w:sz w:val="24"/>
          <w:szCs w:val="24"/>
        </w:rPr>
        <w:t xml:space="preserve">services </w:t>
      </w:r>
      <w:r w:rsidR="00611F34">
        <w:rPr>
          <w:sz w:val="24"/>
          <w:szCs w:val="24"/>
        </w:rPr>
        <w:t>34</w:t>
      </w:r>
      <w:r w:rsidR="00611F34" w:rsidRPr="007A0DFF">
        <w:rPr>
          <w:sz w:val="24"/>
          <w:szCs w:val="24"/>
        </w:rPr>
        <w:t>.</w:t>
      </w:r>
      <w:r w:rsidR="00611F34">
        <w:rPr>
          <w:sz w:val="24"/>
          <w:szCs w:val="24"/>
        </w:rPr>
        <w:t>5</w:t>
      </w:r>
      <w:r w:rsidR="00611F34" w:rsidRPr="007A0DFF">
        <w:rPr>
          <w:sz w:val="24"/>
          <w:szCs w:val="24"/>
        </w:rPr>
        <w:t>%,</w:t>
      </w:r>
      <w:r w:rsidR="00611F34">
        <w:rPr>
          <w:sz w:val="24"/>
          <w:szCs w:val="24"/>
        </w:rPr>
        <w:t xml:space="preserve"> </w:t>
      </w:r>
      <w:r>
        <w:rPr>
          <w:sz w:val="24"/>
          <w:szCs w:val="24"/>
        </w:rPr>
        <w:t xml:space="preserve">industrial activities </w:t>
      </w:r>
      <w:r w:rsidR="009B027E">
        <w:rPr>
          <w:sz w:val="24"/>
          <w:szCs w:val="24"/>
        </w:rPr>
        <w:t>25</w:t>
      </w:r>
      <w:r w:rsidRPr="007A0DFF">
        <w:rPr>
          <w:sz w:val="24"/>
          <w:szCs w:val="24"/>
          <w:rtl/>
        </w:rPr>
        <w:t>.</w:t>
      </w:r>
      <w:r w:rsidR="009B027E">
        <w:rPr>
          <w:sz w:val="24"/>
          <w:szCs w:val="24"/>
        </w:rPr>
        <w:t>6</w:t>
      </w:r>
      <w:r w:rsidRPr="007A0DFF">
        <w:rPr>
          <w:sz w:val="24"/>
          <w:szCs w:val="24"/>
        </w:rPr>
        <w:t xml:space="preserve">%, internal trade activities </w:t>
      </w:r>
      <w:r w:rsidR="009B027E">
        <w:rPr>
          <w:sz w:val="24"/>
          <w:szCs w:val="24"/>
        </w:rPr>
        <w:t>24</w:t>
      </w:r>
      <w:r w:rsidRPr="007A0DFF">
        <w:rPr>
          <w:sz w:val="24"/>
          <w:szCs w:val="24"/>
        </w:rPr>
        <w:t>.</w:t>
      </w:r>
      <w:r w:rsidR="00505637">
        <w:rPr>
          <w:rFonts w:hint="cs"/>
          <w:sz w:val="24"/>
          <w:szCs w:val="24"/>
          <w:rtl/>
        </w:rPr>
        <w:t>7</w:t>
      </w:r>
      <w:r w:rsidR="007C006C">
        <w:rPr>
          <w:sz w:val="24"/>
          <w:szCs w:val="24"/>
        </w:rPr>
        <w:t xml:space="preserve">%, </w:t>
      </w:r>
      <w:r w:rsidRPr="007A0DFF">
        <w:rPr>
          <w:sz w:val="24"/>
          <w:szCs w:val="24"/>
        </w:rPr>
        <w:t xml:space="preserve">information and communications </w:t>
      </w:r>
      <w:r w:rsidR="009B027E">
        <w:rPr>
          <w:sz w:val="24"/>
          <w:szCs w:val="24"/>
        </w:rPr>
        <w:t>9</w:t>
      </w:r>
      <w:r w:rsidRPr="007A0DFF">
        <w:rPr>
          <w:sz w:val="24"/>
          <w:szCs w:val="24"/>
        </w:rPr>
        <w:t>.</w:t>
      </w:r>
      <w:r w:rsidR="009B027E">
        <w:rPr>
          <w:sz w:val="24"/>
          <w:szCs w:val="24"/>
        </w:rPr>
        <w:t>2</w:t>
      </w:r>
      <w:r w:rsidRPr="007A0DFF">
        <w:rPr>
          <w:sz w:val="24"/>
          <w:szCs w:val="24"/>
        </w:rPr>
        <w:t xml:space="preserve">%, construction </w:t>
      </w:r>
      <w:r w:rsidR="009B027E">
        <w:rPr>
          <w:sz w:val="24"/>
          <w:szCs w:val="24"/>
        </w:rPr>
        <w:t>4</w:t>
      </w:r>
      <w:r w:rsidRPr="007A0DFF">
        <w:rPr>
          <w:sz w:val="24"/>
          <w:szCs w:val="24"/>
        </w:rPr>
        <w:t>.</w:t>
      </w:r>
      <w:r w:rsidR="009B027E">
        <w:rPr>
          <w:sz w:val="24"/>
          <w:szCs w:val="24"/>
        </w:rPr>
        <w:t>0</w:t>
      </w:r>
      <w:r w:rsidRPr="007A0DFF">
        <w:rPr>
          <w:sz w:val="24"/>
          <w:szCs w:val="24"/>
        </w:rPr>
        <w:t xml:space="preserve">%, and transportation and storage </w:t>
      </w:r>
      <w:r w:rsidR="009B027E">
        <w:rPr>
          <w:sz w:val="24"/>
          <w:szCs w:val="24"/>
        </w:rPr>
        <w:t>2</w:t>
      </w:r>
      <w:r w:rsidRPr="007A0DFF">
        <w:rPr>
          <w:sz w:val="24"/>
          <w:szCs w:val="24"/>
        </w:rPr>
        <w:t>.</w:t>
      </w:r>
      <w:r w:rsidR="009B027E">
        <w:rPr>
          <w:sz w:val="24"/>
          <w:szCs w:val="24"/>
        </w:rPr>
        <w:t>0</w:t>
      </w:r>
      <w:r w:rsidRPr="007A0DFF">
        <w:rPr>
          <w:sz w:val="24"/>
          <w:szCs w:val="24"/>
        </w:rPr>
        <w:t xml:space="preserve">%.  </w:t>
      </w:r>
    </w:p>
    <w:p w:rsidR="00DA1113" w:rsidRPr="007A0DFF" w:rsidRDefault="00DA1113" w:rsidP="00DA1113">
      <w:pPr>
        <w:pStyle w:val="BodyTextIndent"/>
        <w:ind w:left="0" w:firstLine="0"/>
        <w:jc w:val="left"/>
        <w:rPr>
          <w:rFonts w:ascii="Arial" w:hAnsi="Arial" w:cs="Arial"/>
          <w:b/>
          <w:bCs/>
          <w:sz w:val="22"/>
          <w:szCs w:val="22"/>
        </w:rPr>
      </w:pPr>
    </w:p>
    <w:p w:rsidR="00DA1113" w:rsidRPr="007A0DFF" w:rsidRDefault="00DA1113" w:rsidP="004306C6">
      <w:pPr>
        <w:pStyle w:val="BodyTextIndent"/>
        <w:ind w:left="0" w:firstLine="0"/>
        <w:jc w:val="center"/>
        <w:rPr>
          <w:rFonts w:ascii="Arial" w:hAnsi="Arial" w:cs="Arial"/>
          <w:b/>
          <w:bCs/>
          <w:sz w:val="22"/>
          <w:szCs w:val="22"/>
        </w:rPr>
      </w:pPr>
      <w:r w:rsidRPr="007A0DFF">
        <w:rPr>
          <w:rFonts w:ascii="Arial" w:hAnsi="Arial" w:cs="Arial"/>
          <w:b/>
          <w:bCs/>
          <w:sz w:val="22"/>
          <w:szCs w:val="22"/>
        </w:rPr>
        <w:t xml:space="preserve">Percentage Distribution of </w:t>
      </w:r>
      <w:r w:rsidR="000376F8" w:rsidRPr="000376F8">
        <w:rPr>
          <w:rFonts w:ascii="Arial" w:hAnsi="Arial" w:cs="Arial"/>
          <w:b/>
          <w:bCs/>
          <w:sz w:val="22"/>
          <w:szCs w:val="22"/>
        </w:rPr>
        <w:t>Compensation</w:t>
      </w:r>
      <w:r w:rsidRPr="007A0DFF">
        <w:rPr>
          <w:rFonts w:ascii="Arial" w:hAnsi="Arial" w:cs="Arial"/>
          <w:b/>
          <w:bCs/>
          <w:sz w:val="22"/>
          <w:szCs w:val="22"/>
        </w:rPr>
        <w:t xml:space="preserve"> in Economic</w:t>
      </w:r>
      <w:r w:rsidRPr="007A0DFF">
        <w:rPr>
          <w:szCs w:val="24"/>
        </w:rPr>
        <w:t xml:space="preserve"> </w:t>
      </w:r>
      <w:r w:rsidRPr="007A0DFF">
        <w:rPr>
          <w:rFonts w:ascii="Arial" w:hAnsi="Arial" w:cs="Arial"/>
          <w:b/>
          <w:bCs/>
          <w:sz w:val="22"/>
          <w:szCs w:val="22"/>
        </w:rPr>
        <w:t>Operational Enterprises in the Private and Non Governmental Organization Sector in Palestine</w:t>
      </w:r>
      <w:r>
        <w:rPr>
          <w:rFonts w:ascii="Arial" w:hAnsi="Arial" w:cs="Arial"/>
          <w:b/>
          <w:bCs/>
          <w:sz w:val="22"/>
          <w:szCs w:val="22"/>
        </w:rPr>
        <w:t>*</w:t>
      </w:r>
      <w:r w:rsidRPr="007A0DFF">
        <w:rPr>
          <w:rFonts w:ascii="Arial" w:hAnsi="Arial" w:cs="Arial"/>
          <w:b/>
          <w:bCs/>
          <w:sz w:val="22"/>
          <w:szCs w:val="22"/>
        </w:rPr>
        <w:t xml:space="preserve"> </w:t>
      </w:r>
      <w:r w:rsidR="004306C6" w:rsidRPr="007A0DFF">
        <w:rPr>
          <w:rFonts w:ascii="Arial" w:hAnsi="Arial" w:cs="Arial"/>
          <w:b/>
          <w:bCs/>
          <w:sz w:val="22"/>
          <w:szCs w:val="22"/>
        </w:rPr>
        <w:t xml:space="preserve">by Economic </w:t>
      </w:r>
      <w:r w:rsidR="00212015">
        <w:rPr>
          <w:rFonts w:ascii="Arial" w:hAnsi="Arial" w:cs="Arial"/>
          <w:b/>
          <w:bCs/>
          <w:sz w:val="22"/>
          <w:szCs w:val="22"/>
        </w:rPr>
        <w:t xml:space="preserve">    </w:t>
      </w:r>
      <w:r w:rsidRPr="007A0DFF">
        <w:rPr>
          <w:rFonts w:ascii="Arial" w:hAnsi="Arial" w:cs="Arial"/>
          <w:b/>
          <w:bCs/>
          <w:sz w:val="22"/>
          <w:szCs w:val="22"/>
        </w:rPr>
        <w:t>Activity, 201</w:t>
      </w:r>
      <w:r>
        <w:rPr>
          <w:rFonts w:ascii="Arial" w:hAnsi="Arial" w:cs="Arial"/>
          <w:b/>
          <w:bCs/>
          <w:sz w:val="22"/>
          <w:szCs w:val="22"/>
        </w:rPr>
        <w:t>6</w:t>
      </w:r>
    </w:p>
    <w:p w:rsidR="00DA1113" w:rsidRPr="007A0DFF" w:rsidRDefault="00DA1113" w:rsidP="00DA1113">
      <w:pPr>
        <w:pStyle w:val="BodyTextIndent"/>
        <w:ind w:left="0" w:firstLine="0"/>
        <w:jc w:val="center"/>
        <w:rPr>
          <w:rFonts w:ascii="Arial" w:hAnsi="Arial" w:cs="Arial"/>
          <w:b/>
          <w:bCs/>
          <w:sz w:val="8"/>
          <w:szCs w:val="8"/>
        </w:rPr>
      </w:pPr>
    </w:p>
    <w:tbl>
      <w:tblPr>
        <w:tblStyle w:val="TableGrid"/>
        <w:tblW w:w="0" w:type="auto"/>
        <w:jc w:val="center"/>
        <w:tblInd w:w="534" w:type="dxa"/>
        <w:tblLook w:val="04A0"/>
      </w:tblPr>
      <w:tblGrid>
        <w:gridCol w:w="8755"/>
      </w:tblGrid>
      <w:tr w:rsidR="00DA1113" w:rsidRPr="007A0DFF" w:rsidTr="00195A00">
        <w:trPr>
          <w:jc w:val="center"/>
        </w:trPr>
        <w:tc>
          <w:tcPr>
            <w:tcW w:w="8755" w:type="dxa"/>
            <w:vAlign w:val="center"/>
          </w:tcPr>
          <w:p w:rsidR="00DA1113" w:rsidRPr="007A0DFF" w:rsidRDefault="00DA1113" w:rsidP="00195A00">
            <w:pPr>
              <w:pStyle w:val="BodyTextIndent"/>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00675" cy="2514600"/>
                  <wp:effectExtent l="0" t="0" r="0" b="0"/>
                  <wp:docPr id="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A1113" w:rsidRPr="005415AE" w:rsidRDefault="00DA1113" w:rsidP="004306C6">
      <w:pPr>
        <w:ind w:left="284" w:right="142" w:hanging="284"/>
        <w:jc w:val="both"/>
        <w:rPr>
          <w:sz w:val="18"/>
          <w:szCs w:val="18"/>
        </w:rPr>
      </w:pPr>
      <w:r w:rsidRPr="005415AE">
        <w:rPr>
          <w:sz w:val="18"/>
          <w:szCs w:val="18"/>
        </w:rPr>
        <w:t xml:space="preserve">   * The data excludes that part of Jerusalem governorate which was </w:t>
      </w:r>
      <w:r w:rsidR="004306C6" w:rsidRPr="005415AE">
        <w:rPr>
          <w:sz w:val="18"/>
          <w:szCs w:val="18"/>
        </w:rPr>
        <w:t xml:space="preserve">forcefully annexed </w:t>
      </w:r>
      <w:r w:rsidRPr="005415AE">
        <w:rPr>
          <w:sz w:val="18"/>
          <w:szCs w:val="18"/>
        </w:rPr>
        <w:t>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DA1113" w:rsidRPr="00DC16A7" w:rsidRDefault="00DA1113" w:rsidP="00DA1113">
      <w:pPr>
        <w:tabs>
          <w:tab w:val="num" w:pos="284"/>
          <w:tab w:val="num" w:pos="426"/>
        </w:tabs>
        <w:rPr>
          <w:rFonts w:cs="Simplified Arabic"/>
          <w:sz w:val="22"/>
          <w:szCs w:val="22"/>
          <w:rtl/>
        </w:rPr>
      </w:pPr>
    </w:p>
    <w:p w:rsidR="0079103C" w:rsidRPr="007A0DFF" w:rsidRDefault="00E80779" w:rsidP="000376F8">
      <w:pPr>
        <w:tabs>
          <w:tab w:val="num" w:pos="-90"/>
          <w:tab w:val="num" w:pos="0"/>
        </w:tabs>
        <w:rPr>
          <w:b/>
          <w:bCs/>
          <w:sz w:val="24"/>
          <w:szCs w:val="24"/>
          <w:rtl/>
        </w:rPr>
      </w:pPr>
      <w:r>
        <w:rPr>
          <w:b/>
          <w:bCs/>
          <w:sz w:val="24"/>
          <w:szCs w:val="24"/>
        </w:rPr>
        <w:t>2.</w:t>
      </w:r>
      <w:r w:rsidR="000376F8">
        <w:rPr>
          <w:b/>
          <w:bCs/>
          <w:sz w:val="24"/>
          <w:szCs w:val="24"/>
        </w:rPr>
        <w:t>4</w:t>
      </w:r>
      <w:r w:rsidR="0079103C" w:rsidRPr="007A0DFF">
        <w:rPr>
          <w:b/>
          <w:bCs/>
          <w:sz w:val="24"/>
          <w:szCs w:val="24"/>
        </w:rPr>
        <w:t xml:space="preserve"> Output</w:t>
      </w:r>
    </w:p>
    <w:p w:rsidR="00672C73" w:rsidRPr="007A0DFF" w:rsidRDefault="00672C73" w:rsidP="009B472B">
      <w:pPr>
        <w:jc w:val="lowKashida"/>
        <w:rPr>
          <w:sz w:val="24"/>
          <w:szCs w:val="24"/>
        </w:rPr>
      </w:pPr>
      <w:r w:rsidRPr="007A0DFF">
        <w:rPr>
          <w:sz w:val="24"/>
          <w:szCs w:val="24"/>
        </w:rPr>
        <w:t xml:space="preserve">The </w:t>
      </w:r>
      <w:r w:rsidR="002F5643">
        <w:rPr>
          <w:sz w:val="24"/>
          <w:szCs w:val="24"/>
        </w:rPr>
        <w:t xml:space="preserve">total </w:t>
      </w:r>
      <w:r w:rsidRPr="007A0DFF">
        <w:rPr>
          <w:sz w:val="24"/>
          <w:szCs w:val="24"/>
        </w:rPr>
        <w:t>value of output by economic enterprises</w:t>
      </w:r>
      <w:r w:rsidR="002F5643">
        <w:rPr>
          <w:sz w:val="24"/>
          <w:szCs w:val="24"/>
        </w:rPr>
        <w:t xml:space="preserve"> </w:t>
      </w:r>
      <w:r w:rsidR="009B472B">
        <w:rPr>
          <w:sz w:val="24"/>
          <w:szCs w:val="24"/>
        </w:rPr>
        <w:t>was</w:t>
      </w:r>
      <w:r w:rsidRPr="007A0DFF">
        <w:rPr>
          <w:sz w:val="24"/>
          <w:szCs w:val="24"/>
        </w:rPr>
        <w:t xml:space="preserve"> USD </w:t>
      </w:r>
      <w:r w:rsidRPr="007A0DFF">
        <w:rPr>
          <w:sz w:val="24"/>
          <w:szCs w:val="24"/>
          <w:rtl/>
        </w:rPr>
        <w:t>1</w:t>
      </w:r>
      <w:r w:rsidR="009653A1">
        <w:rPr>
          <w:rFonts w:hint="cs"/>
          <w:sz w:val="24"/>
          <w:szCs w:val="24"/>
          <w:rtl/>
        </w:rPr>
        <w:t>2</w:t>
      </w:r>
      <w:r w:rsidRPr="007A0DFF">
        <w:rPr>
          <w:sz w:val="24"/>
          <w:szCs w:val="24"/>
          <w:rtl/>
        </w:rPr>
        <w:t>,</w:t>
      </w:r>
      <w:r w:rsidR="00E30E96">
        <w:rPr>
          <w:rFonts w:hint="cs"/>
          <w:sz w:val="24"/>
          <w:szCs w:val="24"/>
          <w:rtl/>
        </w:rPr>
        <w:t>054</w:t>
      </w:r>
      <w:r w:rsidRPr="007A0DFF">
        <w:rPr>
          <w:sz w:val="24"/>
          <w:szCs w:val="24"/>
          <w:rtl/>
        </w:rPr>
        <w:t>.</w:t>
      </w:r>
      <w:r w:rsidR="00E30E96">
        <w:rPr>
          <w:rFonts w:hint="cs"/>
          <w:sz w:val="24"/>
          <w:szCs w:val="24"/>
          <w:rtl/>
        </w:rPr>
        <w:t>2</w:t>
      </w:r>
      <w:r w:rsidRPr="007A0DFF">
        <w:rPr>
          <w:sz w:val="24"/>
          <w:szCs w:val="24"/>
        </w:rPr>
        <w:t xml:space="preserve"> million, distributed by economic activity as follows: </w:t>
      </w:r>
      <w:r w:rsidR="00E30E96">
        <w:rPr>
          <w:sz w:val="24"/>
          <w:szCs w:val="24"/>
        </w:rPr>
        <w:t>industrial</w:t>
      </w:r>
      <w:r w:rsidR="00E30E96">
        <w:rPr>
          <w:rFonts w:hint="cs"/>
          <w:sz w:val="24"/>
          <w:szCs w:val="24"/>
          <w:rtl/>
        </w:rPr>
        <w:t xml:space="preserve"> </w:t>
      </w:r>
      <w:r w:rsidR="00E30E96">
        <w:rPr>
          <w:sz w:val="24"/>
          <w:szCs w:val="24"/>
        </w:rPr>
        <w:t>activities 34.8</w:t>
      </w:r>
      <w:r w:rsidR="00CD3E3B" w:rsidRPr="007A0DFF">
        <w:rPr>
          <w:sz w:val="24"/>
          <w:szCs w:val="24"/>
        </w:rPr>
        <w:t>%</w:t>
      </w:r>
      <w:r w:rsidR="00E30E96">
        <w:rPr>
          <w:sz w:val="24"/>
          <w:szCs w:val="24"/>
        </w:rPr>
        <w:t>,</w:t>
      </w:r>
      <w:r w:rsidR="007C006C">
        <w:rPr>
          <w:sz w:val="24"/>
          <w:szCs w:val="24"/>
        </w:rPr>
        <w:t xml:space="preserve"> </w:t>
      </w:r>
      <w:r w:rsidR="007C006C" w:rsidRPr="007A0DFF">
        <w:rPr>
          <w:sz w:val="24"/>
          <w:szCs w:val="24"/>
        </w:rPr>
        <w:t xml:space="preserve">internal trade </w:t>
      </w:r>
      <w:r w:rsidR="00CE2DA8">
        <w:rPr>
          <w:sz w:val="24"/>
          <w:szCs w:val="24"/>
        </w:rPr>
        <w:t xml:space="preserve">activities </w:t>
      </w:r>
      <w:r w:rsidR="00B1118A">
        <w:rPr>
          <w:sz w:val="24"/>
          <w:szCs w:val="24"/>
        </w:rPr>
        <w:t>3</w:t>
      </w:r>
      <w:r w:rsidR="00E30E96">
        <w:rPr>
          <w:sz w:val="24"/>
          <w:szCs w:val="24"/>
        </w:rPr>
        <w:t>2</w:t>
      </w:r>
      <w:r w:rsidRPr="007A0DFF">
        <w:rPr>
          <w:sz w:val="24"/>
          <w:szCs w:val="24"/>
          <w:rtl/>
        </w:rPr>
        <w:t>.</w:t>
      </w:r>
      <w:r w:rsidR="00E30E96">
        <w:rPr>
          <w:sz w:val="24"/>
          <w:szCs w:val="24"/>
        </w:rPr>
        <w:t>7</w:t>
      </w:r>
      <w:r w:rsidRPr="007A0DFF">
        <w:rPr>
          <w:sz w:val="24"/>
          <w:szCs w:val="24"/>
        </w:rPr>
        <w:t>%</w:t>
      </w:r>
      <w:r w:rsidR="00E30E96">
        <w:rPr>
          <w:sz w:val="24"/>
          <w:szCs w:val="24"/>
        </w:rPr>
        <w:t xml:space="preserve">, </w:t>
      </w:r>
      <w:r w:rsidRPr="007A0DFF">
        <w:rPr>
          <w:sz w:val="24"/>
          <w:szCs w:val="24"/>
        </w:rPr>
        <w:lastRenderedPageBreak/>
        <w:t xml:space="preserve">services </w:t>
      </w:r>
      <w:r w:rsidR="00B1118A">
        <w:rPr>
          <w:sz w:val="24"/>
          <w:szCs w:val="24"/>
        </w:rPr>
        <w:t>18</w:t>
      </w:r>
      <w:r w:rsidR="00F8557B" w:rsidRPr="007A0DFF">
        <w:rPr>
          <w:sz w:val="24"/>
          <w:szCs w:val="24"/>
        </w:rPr>
        <w:t>.</w:t>
      </w:r>
      <w:r w:rsidR="00E30E96">
        <w:rPr>
          <w:sz w:val="24"/>
          <w:szCs w:val="24"/>
        </w:rPr>
        <w:t>5</w:t>
      </w:r>
      <w:r w:rsidRPr="007A0DFF">
        <w:rPr>
          <w:sz w:val="24"/>
          <w:szCs w:val="24"/>
        </w:rPr>
        <w:t xml:space="preserve">%, information and communications </w:t>
      </w:r>
      <w:r w:rsidR="00B1118A">
        <w:rPr>
          <w:sz w:val="24"/>
          <w:szCs w:val="24"/>
        </w:rPr>
        <w:t>6</w:t>
      </w:r>
      <w:r w:rsidR="00F8557B" w:rsidRPr="007A0DFF">
        <w:rPr>
          <w:sz w:val="24"/>
          <w:szCs w:val="24"/>
        </w:rPr>
        <w:t>.</w:t>
      </w:r>
      <w:r w:rsidR="00E30E96">
        <w:rPr>
          <w:sz w:val="24"/>
          <w:szCs w:val="24"/>
        </w:rPr>
        <w:t>8</w:t>
      </w:r>
      <w:r w:rsidRPr="007A0DFF">
        <w:rPr>
          <w:sz w:val="24"/>
          <w:szCs w:val="24"/>
        </w:rPr>
        <w:t xml:space="preserve">%, construction </w:t>
      </w:r>
      <w:r w:rsidR="00B1118A">
        <w:rPr>
          <w:sz w:val="24"/>
          <w:szCs w:val="24"/>
        </w:rPr>
        <w:t>5</w:t>
      </w:r>
      <w:r w:rsidR="00F8557B" w:rsidRPr="007A0DFF">
        <w:rPr>
          <w:sz w:val="24"/>
          <w:szCs w:val="24"/>
        </w:rPr>
        <w:t>.</w:t>
      </w:r>
      <w:r w:rsidR="00E30E96">
        <w:rPr>
          <w:sz w:val="24"/>
          <w:szCs w:val="24"/>
        </w:rPr>
        <w:t>7</w:t>
      </w:r>
      <w:r w:rsidRPr="007A0DFF">
        <w:rPr>
          <w:sz w:val="24"/>
          <w:szCs w:val="24"/>
        </w:rPr>
        <w:t xml:space="preserve">%, and transportation and storage </w:t>
      </w:r>
      <w:r w:rsidR="00F8557B" w:rsidRPr="007A0DFF">
        <w:rPr>
          <w:sz w:val="24"/>
          <w:szCs w:val="24"/>
        </w:rPr>
        <w:t>1.</w:t>
      </w:r>
      <w:r w:rsidR="00B1118A">
        <w:rPr>
          <w:sz w:val="24"/>
          <w:szCs w:val="24"/>
        </w:rPr>
        <w:t>5</w:t>
      </w:r>
      <w:r w:rsidRPr="007A0DFF">
        <w:rPr>
          <w:sz w:val="24"/>
          <w:szCs w:val="24"/>
        </w:rPr>
        <w:t xml:space="preserve">%.  </w:t>
      </w:r>
    </w:p>
    <w:p w:rsidR="0079103C" w:rsidRPr="005415AE" w:rsidRDefault="0079103C" w:rsidP="0079103C">
      <w:pPr>
        <w:tabs>
          <w:tab w:val="num" w:pos="360"/>
          <w:tab w:val="num" w:pos="426"/>
        </w:tabs>
        <w:ind w:left="709" w:hanging="709"/>
        <w:rPr>
          <w:sz w:val="24"/>
          <w:szCs w:val="24"/>
        </w:rPr>
      </w:pPr>
    </w:p>
    <w:p w:rsidR="0079103C" w:rsidRPr="007A0DFF" w:rsidRDefault="0079103C" w:rsidP="007A2E03">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Output from Operational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w:t>
      </w:r>
      <w:r w:rsidR="00672C73" w:rsidRPr="007A0DFF">
        <w:rPr>
          <w:rFonts w:ascii="Arial" w:hAnsi="Arial" w:cs="Arial"/>
          <w:b/>
          <w:bCs/>
          <w:sz w:val="22"/>
          <w:szCs w:val="22"/>
        </w:rPr>
        <w:t xml:space="preserve">   </w:t>
      </w:r>
      <w:r w:rsidRPr="007A0DFF">
        <w:rPr>
          <w:rFonts w:ascii="Arial" w:hAnsi="Arial" w:cs="Arial"/>
          <w:b/>
          <w:bCs/>
          <w:sz w:val="22"/>
          <w:szCs w:val="22"/>
        </w:rPr>
        <w:t xml:space="preserve">Activity, </w:t>
      </w:r>
      <w:r w:rsidR="00516DFB" w:rsidRPr="007A0DFF">
        <w:rPr>
          <w:rFonts w:ascii="Arial" w:hAnsi="Arial" w:cs="Arial" w:hint="cs"/>
          <w:b/>
          <w:bCs/>
          <w:sz w:val="22"/>
          <w:szCs w:val="22"/>
        </w:rPr>
        <w:t>201</w:t>
      </w:r>
      <w:r w:rsidR="007A2E03">
        <w:rPr>
          <w:rFonts w:ascii="Arial" w:hAnsi="Arial" w:cs="Arial"/>
          <w:b/>
          <w:bCs/>
          <w:sz w:val="22"/>
          <w:szCs w:val="22"/>
        </w:rPr>
        <w:t>6</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Ind w:w="534" w:type="dxa"/>
        <w:tblLook w:val="04A0"/>
      </w:tblPr>
      <w:tblGrid>
        <w:gridCol w:w="8755"/>
      </w:tblGrid>
      <w:tr w:rsidR="00B24B04" w:rsidRPr="007A0DFF" w:rsidTr="00B24B04">
        <w:trPr>
          <w:jc w:val="center"/>
        </w:trPr>
        <w:tc>
          <w:tcPr>
            <w:tcW w:w="8755" w:type="dxa"/>
            <w:vAlign w:val="center"/>
          </w:tcPr>
          <w:p w:rsidR="00B24B04" w:rsidRPr="007A0DFF" w:rsidRDefault="00B24B04" w:rsidP="00B24B04">
            <w:pPr>
              <w:tabs>
                <w:tab w:val="num" w:pos="360"/>
                <w:tab w:val="num" w:pos="426"/>
              </w:tabs>
              <w:jc w:val="center"/>
              <w:rPr>
                <w:b/>
                <w:bCs/>
                <w:sz w:val="24"/>
                <w:szCs w:val="24"/>
              </w:rPr>
            </w:pPr>
            <w:r w:rsidRPr="007A0DFF">
              <w:rPr>
                <w:b/>
                <w:bCs/>
                <w:noProof/>
                <w:sz w:val="24"/>
                <w:szCs w:val="24"/>
              </w:rPr>
              <w:drawing>
                <wp:inline distT="0" distB="0" distL="0" distR="0">
                  <wp:extent cx="5410200" cy="2524125"/>
                  <wp:effectExtent l="0" t="0" r="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415AE" w:rsidRPr="005415AE" w:rsidRDefault="005415AE" w:rsidP="004306C6">
      <w:pPr>
        <w:ind w:left="284" w:right="142" w:hanging="284"/>
        <w:jc w:val="both"/>
        <w:rPr>
          <w:sz w:val="18"/>
          <w:szCs w:val="18"/>
        </w:rPr>
      </w:pPr>
      <w:r w:rsidRPr="005415AE">
        <w:rPr>
          <w:sz w:val="18"/>
          <w:szCs w:val="18"/>
        </w:rPr>
        <w:t xml:space="preserve">   * The data excludes that part of Jerusalem governorate which was </w:t>
      </w:r>
      <w:r w:rsidR="004306C6" w:rsidRPr="005415AE">
        <w:rPr>
          <w:sz w:val="18"/>
          <w:szCs w:val="18"/>
        </w:rPr>
        <w:t xml:space="preserve">forcefully annexed </w:t>
      </w:r>
      <w:r w:rsidRPr="005415AE">
        <w:rPr>
          <w:sz w:val="18"/>
          <w:szCs w:val="18"/>
        </w:rPr>
        <w:t>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017B61" w:rsidRDefault="00017B61" w:rsidP="0079103C">
      <w:pPr>
        <w:tabs>
          <w:tab w:val="num" w:pos="-90"/>
          <w:tab w:val="num" w:pos="0"/>
        </w:tabs>
        <w:rPr>
          <w:b/>
          <w:bCs/>
          <w:sz w:val="24"/>
          <w:szCs w:val="24"/>
        </w:rPr>
      </w:pPr>
    </w:p>
    <w:p w:rsidR="00017B61" w:rsidRPr="007A0DFF" w:rsidRDefault="00017B61" w:rsidP="000376F8">
      <w:pPr>
        <w:tabs>
          <w:tab w:val="num" w:pos="-90"/>
          <w:tab w:val="num" w:pos="0"/>
        </w:tabs>
        <w:rPr>
          <w:b/>
          <w:bCs/>
          <w:sz w:val="24"/>
          <w:szCs w:val="24"/>
          <w:rtl/>
        </w:rPr>
      </w:pPr>
      <w:r>
        <w:rPr>
          <w:b/>
          <w:bCs/>
          <w:sz w:val="24"/>
          <w:szCs w:val="24"/>
        </w:rPr>
        <w:t>2.</w:t>
      </w:r>
      <w:r w:rsidR="000376F8">
        <w:rPr>
          <w:b/>
          <w:bCs/>
          <w:sz w:val="24"/>
          <w:szCs w:val="24"/>
        </w:rPr>
        <w:t>5</w:t>
      </w:r>
      <w:r w:rsidRPr="007A0DFF">
        <w:rPr>
          <w:b/>
          <w:bCs/>
          <w:sz w:val="24"/>
          <w:szCs w:val="24"/>
        </w:rPr>
        <w:t xml:space="preserve"> Intermediate Consumption</w:t>
      </w:r>
    </w:p>
    <w:p w:rsidR="00017B61" w:rsidRPr="007A0DFF" w:rsidRDefault="00017B61" w:rsidP="009B472B">
      <w:pPr>
        <w:jc w:val="lowKashida"/>
        <w:rPr>
          <w:sz w:val="24"/>
          <w:szCs w:val="24"/>
        </w:rPr>
      </w:pPr>
      <w:r w:rsidRPr="007A0DFF">
        <w:rPr>
          <w:sz w:val="24"/>
          <w:szCs w:val="24"/>
        </w:rPr>
        <w:t xml:space="preserve">The </w:t>
      </w:r>
      <w:r w:rsidR="009B472B">
        <w:rPr>
          <w:sz w:val="24"/>
          <w:szCs w:val="24"/>
        </w:rPr>
        <w:t xml:space="preserve">total </w:t>
      </w:r>
      <w:r w:rsidRPr="007A0DFF">
        <w:rPr>
          <w:sz w:val="24"/>
          <w:szCs w:val="24"/>
        </w:rPr>
        <w:t xml:space="preserve">value of </w:t>
      </w:r>
      <w:r w:rsidRPr="00017B61">
        <w:rPr>
          <w:sz w:val="24"/>
          <w:szCs w:val="24"/>
        </w:rPr>
        <w:t>Intermediate Consumption</w:t>
      </w:r>
      <w:r w:rsidRPr="007A0DFF">
        <w:rPr>
          <w:sz w:val="24"/>
          <w:szCs w:val="24"/>
        </w:rPr>
        <w:t xml:space="preserve"> by economic enterprises </w:t>
      </w:r>
      <w:r w:rsidR="009B472B">
        <w:rPr>
          <w:sz w:val="24"/>
          <w:szCs w:val="24"/>
        </w:rPr>
        <w:t>was</w:t>
      </w:r>
      <w:r w:rsidR="009B472B" w:rsidRPr="007A0DFF">
        <w:rPr>
          <w:sz w:val="24"/>
          <w:szCs w:val="24"/>
        </w:rPr>
        <w:t xml:space="preserve"> </w:t>
      </w:r>
      <w:r w:rsidRPr="007A0DFF">
        <w:rPr>
          <w:sz w:val="24"/>
          <w:szCs w:val="24"/>
        </w:rPr>
        <w:t xml:space="preserve">USD </w:t>
      </w:r>
      <w:r w:rsidR="00F3639F">
        <w:rPr>
          <w:rFonts w:hint="cs"/>
          <w:sz w:val="24"/>
          <w:szCs w:val="24"/>
          <w:rtl/>
        </w:rPr>
        <w:t>4</w:t>
      </w:r>
      <w:r w:rsidRPr="007A0DFF">
        <w:rPr>
          <w:sz w:val="24"/>
          <w:szCs w:val="24"/>
          <w:rtl/>
        </w:rPr>
        <w:t>,</w:t>
      </w:r>
      <w:r w:rsidR="00F3639F">
        <w:rPr>
          <w:rFonts w:hint="cs"/>
          <w:sz w:val="24"/>
          <w:szCs w:val="24"/>
          <w:rtl/>
        </w:rPr>
        <w:t>362</w:t>
      </w:r>
      <w:r w:rsidRPr="007A0DFF">
        <w:rPr>
          <w:sz w:val="24"/>
          <w:szCs w:val="24"/>
          <w:rtl/>
        </w:rPr>
        <w:t>.</w:t>
      </w:r>
      <w:r w:rsidR="00F3639F">
        <w:rPr>
          <w:rFonts w:hint="cs"/>
          <w:sz w:val="24"/>
          <w:szCs w:val="24"/>
          <w:rtl/>
        </w:rPr>
        <w:t>8</w:t>
      </w:r>
      <w:r w:rsidRPr="007A0DFF">
        <w:rPr>
          <w:sz w:val="24"/>
          <w:szCs w:val="24"/>
        </w:rPr>
        <w:t xml:space="preserve"> million, distributed by economic activity as follows: </w:t>
      </w:r>
      <w:r>
        <w:rPr>
          <w:sz w:val="24"/>
          <w:szCs w:val="24"/>
        </w:rPr>
        <w:t xml:space="preserve">industrial activities </w:t>
      </w:r>
      <w:r w:rsidR="00D8686B">
        <w:rPr>
          <w:sz w:val="24"/>
          <w:szCs w:val="24"/>
        </w:rPr>
        <w:t>55</w:t>
      </w:r>
      <w:r w:rsidRPr="007A0DFF">
        <w:rPr>
          <w:sz w:val="24"/>
          <w:szCs w:val="24"/>
          <w:rtl/>
        </w:rPr>
        <w:t>.</w:t>
      </w:r>
      <w:r w:rsidR="00D8686B">
        <w:rPr>
          <w:sz w:val="24"/>
          <w:szCs w:val="24"/>
        </w:rPr>
        <w:t>4</w:t>
      </w:r>
      <w:r w:rsidRPr="007A0DFF">
        <w:rPr>
          <w:sz w:val="24"/>
          <w:szCs w:val="24"/>
        </w:rPr>
        <w:t xml:space="preserve">%, internal trade activities </w:t>
      </w:r>
      <w:r w:rsidR="00D8686B">
        <w:rPr>
          <w:sz w:val="24"/>
          <w:szCs w:val="24"/>
        </w:rPr>
        <w:t>16</w:t>
      </w:r>
      <w:r w:rsidRPr="007A0DFF">
        <w:rPr>
          <w:sz w:val="24"/>
          <w:szCs w:val="24"/>
        </w:rPr>
        <w:t>.</w:t>
      </w:r>
      <w:r w:rsidR="00D8686B">
        <w:rPr>
          <w:sz w:val="24"/>
          <w:szCs w:val="24"/>
        </w:rPr>
        <w:t>8</w:t>
      </w:r>
      <w:r w:rsidRPr="007A0DFF">
        <w:rPr>
          <w:sz w:val="24"/>
          <w:szCs w:val="24"/>
        </w:rPr>
        <w:t xml:space="preserve">%, services </w:t>
      </w:r>
      <w:r w:rsidR="00D8686B">
        <w:rPr>
          <w:sz w:val="24"/>
          <w:szCs w:val="24"/>
        </w:rPr>
        <w:t>13</w:t>
      </w:r>
      <w:r w:rsidRPr="007A0DFF">
        <w:rPr>
          <w:sz w:val="24"/>
          <w:szCs w:val="24"/>
        </w:rPr>
        <w:t>.</w:t>
      </w:r>
      <w:r w:rsidR="00D8686B">
        <w:rPr>
          <w:sz w:val="24"/>
          <w:szCs w:val="24"/>
        </w:rPr>
        <w:t>3</w:t>
      </w:r>
      <w:r w:rsidRPr="007A0DFF">
        <w:rPr>
          <w:sz w:val="24"/>
          <w:szCs w:val="24"/>
        </w:rPr>
        <w:t>%,</w:t>
      </w:r>
      <w:r w:rsidR="00B0025E" w:rsidRPr="00B0025E">
        <w:rPr>
          <w:sz w:val="24"/>
          <w:szCs w:val="24"/>
        </w:rPr>
        <w:t xml:space="preserve"> </w:t>
      </w:r>
      <w:r w:rsidR="00B0025E" w:rsidRPr="007A0DFF">
        <w:rPr>
          <w:sz w:val="24"/>
          <w:szCs w:val="24"/>
        </w:rPr>
        <w:t xml:space="preserve">construction </w:t>
      </w:r>
      <w:r w:rsidR="00B0025E">
        <w:rPr>
          <w:sz w:val="24"/>
          <w:szCs w:val="24"/>
        </w:rPr>
        <w:t>8</w:t>
      </w:r>
      <w:r w:rsidR="00B0025E" w:rsidRPr="007A0DFF">
        <w:rPr>
          <w:sz w:val="24"/>
          <w:szCs w:val="24"/>
        </w:rPr>
        <w:t>.</w:t>
      </w:r>
      <w:r w:rsidR="00B0025E">
        <w:rPr>
          <w:sz w:val="24"/>
          <w:szCs w:val="24"/>
        </w:rPr>
        <w:t>7</w:t>
      </w:r>
      <w:r w:rsidR="00B0025E" w:rsidRPr="007A0DFF">
        <w:rPr>
          <w:sz w:val="24"/>
          <w:szCs w:val="24"/>
        </w:rPr>
        <w:t>%,</w:t>
      </w:r>
      <w:r w:rsidRPr="007A0DFF">
        <w:rPr>
          <w:sz w:val="24"/>
          <w:szCs w:val="24"/>
        </w:rPr>
        <w:t xml:space="preserve"> information and communications </w:t>
      </w:r>
      <w:r w:rsidR="00D8686B">
        <w:rPr>
          <w:sz w:val="24"/>
          <w:szCs w:val="24"/>
        </w:rPr>
        <w:t>3</w:t>
      </w:r>
      <w:r w:rsidRPr="007A0DFF">
        <w:rPr>
          <w:sz w:val="24"/>
          <w:szCs w:val="24"/>
        </w:rPr>
        <w:t>.</w:t>
      </w:r>
      <w:r w:rsidR="00D8686B">
        <w:rPr>
          <w:sz w:val="24"/>
          <w:szCs w:val="24"/>
        </w:rPr>
        <w:t>8</w:t>
      </w:r>
      <w:r w:rsidRPr="007A0DFF">
        <w:rPr>
          <w:sz w:val="24"/>
          <w:szCs w:val="24"/>
        </w:rPr>
        <w:t xml:space="preserve">% and transportation and storage </w:t>
      </w:r>
      <w:r w:rsidR="00D8686B">
        <w:rPr>
          <w:sz w:val="24"/>
          <w:szCs w:val="24"/>
        </w:rPr>
        <w:t>2</w:t>
      </w:r>
      <w:r w:rsidRPr="007A0DFF">
        <w:rPr>
          <w:sz w:val="24"/>
          <w:szCs w:val="24"/>
        </w:rPr>
        <w:t>.</w:t>
      </w:r>
      <w:r w:rsidR="00D8686B">
        <w:rPr>
          <w:sz w:val="24"/>
          <w:szCs w:val="24"/>
        </w:rPr>
        <w:t>0</w:t>
      </w:r>
      <w:r w:rsidRPr="007A0DFF">
        <w:rPr>
          <w:sz w:val="24"/>
          <w:szCs w:val="24"/>
        </w:rPr>
        <w:t xml:space="preserve">%. </w:t>
      </w:r>
    </w:p>
    <w:p w:rsidR="00017B61" w:rsidRPr="005415AE" w:rsidRDefault="00017B61" w:rsidP="00017B61">
      <w:pPr>
        <w:tabs>
          <w:tab w:val="num" w:pos="360"/>
          <w:tab w:val="num" w:pos="426"/>
        </w:tabs>
        <w:ind w:left="709" w:hanging="709"/>
        <w:rPr>
          <w:sz w:val="24"/>
          <w:szCs w:val="24"/>
        </w:rPr>
      </w:pPr>
    </w:p>
    <w:p w:rsidR="00017B61" w:rsidRPr="007A0DFF" w:rsidRDefault="00017B61" w:rsidP="00017B61">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 xml:space="preserve">Percentage Distribution of </w:t>
      </w:r>
      <w:r w:rsidRPr="00017B61">
        <w:rPr>
          <w:rFonts w:ascii="Arial" w:hAnsi="Arial" w:cs="Arial"/>
          <w:b/>
          <w:bCs/>
          <w:sz w:val="22"/>
          <w:szCs w:val="22"/>
        </w:rPr>
        <w:t>Intermediate Consumption</w:t>
      </w:r>
      <w:r w:rsidRPr="007A0DFF">
        <w:rPr>
          <w:rFonts w:ascii="Arial" w:hAnsi="Arial" w:cs="Arial"/>
          <w:b/>
          <w:bCs/>
          <w:sz w:val="22"/>
          <w:szCs w:val="22"/>
        </w:rPr>
        <w:t xml:space="preserve"> from Operational Economic Enterprises in the Private and Non Governmental Organization Sector in Palestine</w:t>
      </w:r>
      <w:r>
        <w:rPr>
          <w:rFonts w:ascii="Arial" w:hAnsi="Arial" w:cs="Arial"/>
          <w:b/>
          <w:bCs/>
          <w:sz w:val="22"/>
          <w:szCs w:val="22"/>
        </w:rPr>
        <w:t xml:space="preserve">* </w:t>
      </w:r>
      <w:r w:rsidR="00212015">
        <w:rPr>
          <w:rFonts w:ascii="Arial" w:hAnsi="Arial" w:cs="Arial"/>
          <w:b/>
          <w:bCs/>
          <w:sz w:val="22"/>
          <w:szCs w:val="22"/>
        </w:rPr>
        <w:t xml:space="preserve">      </w:t>
      </w:r>
      <w:r>
        <w:rPr>
          <w:rFonts w:ascii="Arial" w:hAnsi="Arial" w:cs="Arial"/>
          <w:b/>
          <w:bCs/>
          <w:sz w:val="22"/>
          <w:szCs w:val="22"/>
        </w:rPr>
        <w:t>by Economic</w:t>
      </w:r>
      <w:r w:rsidRPr="007A0DFF">
        <w:rPr>
          <w:rFonts w:ascii="Arial" w:hAnsi="Arial" w:cs="Arial"/>
          <w:b/>
          <w:bCs/>
          <w:sz w:val="22"/>
          <w:szCs w:val="22"/>
        </w:rPr>
        <w:t xml:space="preserve"> Activity, </w:t>
      </w:r>
      <w:r w:rsidRPr="007A0DFF">
        <w:rPr>
          <w:rFonts w:ascii="Arial" w:hAnsi="Arial" w:cs="Arial" w:hint="cs"/>
          <w:b/>
          <w:bCs/>
          <w:sz w:val="22"/>
          <w:szCs w:val="22"/>
        </w:rPr>
        <w:t>201</w:t>
      </w:r>
      <w:r>
        <w:rPr>
          <w:rFonts w:ascii="Arial" w:hAnsi="Arial" w:cs="Arial"/>
          <w:b/>
          <w:bCs/>
          <w:sz w:val="22"/>
          <w:szCs w:val="22"/>
        </w:rPr>
        <w:t>6</w:t>
      </w:r>
    </w:p>
    <w:p w:rsidR="00017B61" w:rsidRPr="007A0DFF" w:rsidRDefault="00017B61" w:rsidP="00017B61">
      <w:pPr>
        <w:pStyle w:val="BodyTextIndent"/>
        <w:tabs>
          <w:tab w:val="clear" w:pos="851"/>
        </w:tabs>
        <w:ind w:left="0" w:firstLine="0"/>
        <w:jc w:val="center"/>
        <w:rPr>
          <w:rFonts w:ascii="Arial" w:hAnsi="Arial" w:cs="Arial"/>
          <w:b/>
          <w:bCs/>
          <w:sz w:val="8"/>
          <w:szCs w:val="8"/>
        </w:rPr>
      </w:pPr>
    </w:p>
    <w:tbl>
      <w:tblPr>
        <w:tblStyle w:val="TableGrid"/>
        <w:tblW w:w="0" w:type="auto"/>
        <w:jc w:val="center"/>
        <w:tblInd w:w="534" w:type="dxa"/>
        <w:tblLook w:val="04A0"/>
      </w:tblPr>
      <w:tblGrid>
        <w:gridCol w:w="8755"/>
      </w:tblGrid>
      <w:tr w:rsidR="00017B61" w:rsidRPr="007A0DFF" w:rsidTr="00195A00">
        <w:trPr>
          <w:jc w:val="center"/>
        </w:trPr>
        <w:tc>
          <w:tcPr>
            <w:tcW w:w="8755" w:type="dxa"/>
            <w:vAlign w:val="center"/>
          </w:tcPr>
          <w:p w:rsidR="00017B61" w:rsidRPr="007A0DFF" w:rsidRDefault="00017B61" w:rsidP="00195A00">
            <w:pPr>
              <w:tabs>
                <w:tab w:val="num" w:pos="360"/>
                <w:tab w:val="num" w:pos="426"/>
              </w:tabs>
              <w:jc w:val="center"/>
              <w:rPr>
                <w:b/>
                <w:bCs/>
                <w:sz w:val="24"/>
                <w:szCs w:val="24"/>
              </w:rPr>
            </w:pPr>
            <w:r w:rsidRPr="007A0DFF">
              <w:rPr>
                <w:b/>
                <w:bCs/>
                <w:noProof/>
                <w:sz w:val="24"/>
                <w:szCs w:val="24"/>
              </w:rPr>
              <w:drawing>
                <wp:inline distT="0" distB="0" distL="0" distR="0">
                  <wp:extent cx="5410200" cy="2524125"/>
                  <wp:effectExtent l="0" t="0" r="0" b="0"/>
                  <wp:docPr id="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017B61" w:rsidRPr="005415AE" w:rsidRDefault="00017B61" w:rsidP="004306C6">
      <w:pPr>
        <w:ind w:left="284" w:right="142" w:hanging="284"/>
        <w:jc w:val="both"/>
        <w:rPr>
          <w:sz w:val="18"/>
          <w:szCs w:val="18"/>
        </w:rPr>
      </w:pPr>
      <w:r w:rsidRPr="005415AE">
        <w:rPr>
          <w:sz w:val="18"/>
          <w:szCs w:val="18"/>
        </w:rPr>
        <w:t xml:space="preserve">   * The data excludes that part of Jerusalem governorate which was </w:t>
      </w:r>
      <w:r w:rsidR="004306C6" w:rsidRPr="005415AE">
        <w:rPr>
          <w:sz w:val="18"/>
          <w:szCs w:val="18"/>
        </w:rPr>
        <w:t xml:space="preserve">forcefully annexed </w:t>
      </w:r>
      <w:r w:rsidRPr="005415AE">
        <w:rPr>
          <w:sz w:val="18"/>
          <w:szCs w:val="18"/>
        </w:rPr>
        <w:t>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017B61" w:rsidRDefault="00017B61" w:rsidP="0079103C">
      <w:pPr>
        <w:tabs>
          <w:tab w:val="num" w:pos="-90"/>
          <w:tab w:val="num" w:pos="0"/>
        </w:tabs>
        <w:rPr>
          <w:b/>
          <w:bCs/>
          <w:sz w:val="24"/>
          <w:szCs w:val="24"/>
        </w:rPr>
      </w:pPr>
    </w:p>
    <w:p w:rsidR="00017B61" w:rsidRDefault="00017B61" w:rsidP="0079103C">
      <w:pPr>
        <w:tabs>
          <w:tab w:val="num" w:pos="-90"/>
          <w:tab w:val="num" w:pos="0"/>
        </w:tabs>
        <w:rPr>
          <w:b/>
          <w:bCs/>
          <w:sz w:val="24"/>
          <w:szCs w:val="24"/>
        </w:rPr>
      </w:pPr>
    </w:p>
    <w:p w:rsidR="0079103C" w:rsidRPr="007A0DFF" w:rsidRDefault="00E80779" w:rsidP="000376F8">
      <w:pPr>
        <w:tabs>
          <w:tab w:val="num" w:pos="-90"/>
          <w:tab w:val="num" w:pos="0"/>
        </w:tabs>
        <w:rPr>
          <w:b/>
          <w:bCs/>
          <w:sz w:val="24"/>
          <w:szCs w:val="24"/>
          <w:rtl/>
        </w:rPr>
      </w:pPr>
      <w:r>
        <w:rPr>
          <w:b/>
          <w:bCs/>
          <w:sz w:val="24"/>
          <w:szCs w:val="24"/>
        </w:rPr>
        <w:lastRenderedPageBreak/>
        <w:t>2</w:t>
      </w:r>
      <w:r w:rsidR="0079103C" w:rsidRPr="007A0DFF">
        <w:rPr>
          <w:b/>
          <w:bCs/>
          <w:sz w:val="24"/>
          <w:szCs w:val="24"/>
        </w:rPr>
        <w:t>.</w:t>
      </w:r>
      <w:r w:rsidR="000376F8">
        <w:rPr>
          <w:b/>
          <w:bCs/>
          <w:sz w:val="24"/>
          <w:szCs w:val="24"/>
        </w:rPr>
        <w:t>6</w:t>
      </w:r>
      <w:r w:rsidR="0079103C" w:rsidRPr="007A0DFF">
        <w:rPr>
          <w:b/>
          <w:bCs/>
          <w:sz w:val="24"/>
          <w:szCs w:val="24"/>
        </w:rPr>
        <w:t xml:space="preserve"> Value Added</w:t>
      </w:r>
    </w:p>
    <w:p w:rsidR="00672C73" w:rsidRDefault="00672C73" w:rsidP="009B472B">
      <w:pPr>
        <w:jc w:val="lowKashida"/>
        <w:rPr>
          <w:sz w:val="24"/>
          <w:szCs w:val="24"/>
        </w:rPr>
      </w:pPr>
      <w:r w:rsidRPr="007A0DFF">
        <w:rPr>
          <w:sz w:val="24"/>
          <w:szCs w:val="24"/>
        </w:rPr>
        <w:t xml:space="preserve">The </w:t>
      </w:r>
      <w:r w:rsidR="009B472B">
        <w:rPr>
          <w:sz w:val="24"/>
          <w:szCs w:val="24"/>
        </w:rPr>
        <w:t xml:space="preserve">total </w:t>
      </w:r>
      <w:r w:rsidRPr="007A0DFF">
        <w:rPr>
          <w:sz w:val="24"/>
          <w:szCs w:val="24"/>
        </w:rPr>
        <w:t xml:space="preserve">value added of economic enterprises </w:t>
      </w:r>
      <w:r w:rsidR="00666C7D">
        <w:rPr>
          <w:sz w:val="24"/>
          <w:szCs w:val="24"/>
        </w:rPr>
        <w:t>i</w:t>
      </w:r>
      <w:r w:rsidRPr="007A0DFF">
        <w:rPr>
          <w:sz w:val="24"/>
          <w:szCs w:val="24"/>
        </w:rPr>
        <w:t>s USD</w:t>
      </w:r>
      <w:r w:rsidR="001662D6">
        <w:rPr>
          <w:sz w:val="24"/>
          <w:szCs w:val="24"/>
        </w:rPr>
        <w:t xml:space="preserve"> </w:t>
      </w:r>
      <w:r w:rsidR="0049475B">
        <w:rPr>
          <w:rFonts w:hint="cs"/>
          <w:sz w:val="24"/>
          <w:szCs w:val="24"/>
          <w:rtl/>
        </w:rPr>
        <w:t>7</w:t>
      </w:r>
      <w:r w:rsidRPr="007A0DFF">
        <w:rPr>
          <w:sz w:val="24"/>
          <w:szCs w:val="24"/>
          <w:rtl/>
        </w:rPr>
        <w:t>,</w:t>
      </w:r>
      <w:r w:rsidR="002E1269">
        <w:rPr>
          <w:sz w:val="24"/>
          <w:szCs w:val="24"/>
        </w:rPr>
        <w:t>691</w:t>
      </w:r>
      <w:r w:rsidRPr="007A0DFF">
        <w:rPr>
          <w:sz w:val="24"/>
          <w:szCs w:val="24"/>
          <w:rtl/>
        </w:rPr>
        <w:t>.</w:t>
      </w:r>
      <w:r w:rsidR="002E1269">
        <w:rPr>
          <w:sz w:val="24"/>
          <w:szCs w:val="24"/>
        </w:rPr>
        <w:t>4</w:t>
      </w:r>
      <w:r w:rsidRPr="007A0DFF">
        <w:rPr>
          <w:sz w:val="24"/>
          <w:szCs w:val="24"/>
        </w:rPr>
        <w:t xml:space="preserve"> million distributed by economic activity as follows: internal trade </w:t>
      </w:r>
      <w:r w:rsidR="00F42293">
        <w:rPr>
          <w:sz w:val="24"/>
          <w:szCs w:val="24"/>
        </w:rPr>
        <w:t>4</w:t>
      </w:r>
      <w:r w:rsidR="002E1269">
        <w:rPr>
          <w:sz w:val="24"/>
          <w:szCs w:val="24"/>
        </w:rPr>
        <w:t>1</w:t>
      </w:r>
      <w:r w:rsidR="00FB1027" w:rsidRPr="007A0DFF">
        <w:rPr>
          <w:sz w:val="24"/>
          <w:szCs w:val="24"/>
        </w:rPr>
        <w:t>.</w:t>
      </w:r>
      <w:r w:rsidR="002E1269">
        <w:rPr>
          <w:sz w:val="24"/>
          <w:szCs w:val="24"/>
        </w:rPr>
        <w:t>8</w:t>
      </w:r>
      <w:r w:rsidRPr="007A0DFF">
        <w:rPr>
          <w:sz w:val="24"/>
          <w:szCs w:val="24"/>
        </w:rPr>
        <w:t xml:space="preserve">%, industry </w:t>
      </w:r>
      <w:r w:rsidR="00F42293">
        <w:rPr>
          <w:rFonts w:hint="cs"/>
          <w:sz w:val="24"/>
          <w:szCs w:val="24"/>
          <w:rtl/>
        </w:rPr>
        <w:t>2</w:t>
      </w:r>
      <w:r w:rsidR="002E1269">
        <w:rPr>
          <w:rFonts w:hint="cs"/>
          <w:sz w:val="24"/>
          <w:szCs w:val="24"/>
          <w:rtl/>
        </w:rPr>
        <w:t>3</w:t>
      </w:r>
      <w:r w:rsidR="00321880">
        <w:rPr>
          <w:rFonts w:hint="cs"/>
          <w:sz w:val="24"/>
          <w:szCs w:val="24"/>
          <w:rtl/>
        </w:rPr>
        <w:t>.</w:t>
      </w:r>
      <w:r w:rsidR="002E1269">
        <w:rPr>
          <w:rFonts w:hint="cs"/>
          <w:sz w:val="24"/>
          <w:szCs w:val="24"/>
          <w:rtl/>
        </w:rPr>
        <w:t>1</w:t>
      </w:r>
      <w:r w:rsidRPr="007A0DFF">
        <w:rPr>
          <w:sz w:val="24"/>
          <w:szCs w:val="24"/>
        </w:rPr>
        <w:t xml:space="preserve">%, </w:t>
      </w:r>
      <w:r w:rsidR="009B472B" w:rsidRPr="007A0DFF">
        <w:rPr>
          <w:sz w:val="24"/>
          <w:szCs w:val="24"/>
        </w:rPr>
        <w:t xml:space="preserve">services </w:t>
      </w:r>
      <w:r w:rsidR="009B472B" w:rsidRPr="007A0DFF">
        <w:rPr>
          <w:rFonts w:hint="cs"/>
          <w:sz w:val="24"/>
          <w:szCs w:val="24"/>
          <w:rtl/>
        </w:rPr>
        <w:t>21.5</w:t>
      </w:r>
      <w:r w:rsidR="009B472B">
        <w:rPr>
          <w:sz w:val="24"/>
          <w:szCs w:val="24"/>
        </w:rPr>
        <w:t>%</w:t>
      </w:r>
      <w:r w:rsidRPr="007A0DFF">
        <w:rPr>
          <w:sz w:val="24"/>
          <w:szCs w:val="24"/>
        </w:rPr>
        <w:t xml:space="preserve">, information and communications </w:t>
      </w:r>
      <w:r w:rsidR="006448D5">
        <w:rPr>
          <w:rFonts w:hint="cs"/>
          <w:sz w:val="24"/>
          <w:szCs w:val="24"/>
          <w:rtl/>
        </w:rPr>
        <w:t>8</w:t>
      </w:r>
      <w:r w:rsidR="00321880">
        <w:rPr>
          <w:rFonts w:hint="cs"/>
          <w:sz w:val="24"/>
          <w:szCs w:val="24"/>
          <w:rtl/>
        </w:rPr>
        <w:t>.</w:t>
      </w:r>
      <w:r w:rsidR="002E1269">
        <w:rPr>
          <w:rFonts w:hint="cs"/>
          <w:sz w:val="24"/>
          <w:szCs w:val="24"/>
          <w:rtl/>
        </w:rPr>
        <w:t>4</w:t>
      </w:r>
      <w:r w:rsidRPr="007A0DFF">
        <w:rPr>
          <w:sz w:val="24"/>
          <w:szCs w:val="24"/>
        </w:rPr>
        <w:t xml:space="preserve">%, construction </w:t>
      </w:r>
      <w:r w:rsidR="00753EFA" w:rsidRPr="007A0DFF">
        <w:rPr>
          <w:sz w:val="24"/>
          <w:szCs w:val="24"/>
        </w:rPr>
        <w:t>3.</w:t>
      </w:r>
      <w:r w:rsidR="002E1269">
        <w:rPr>
          <w:rFonts w:hint="cs"/>
          <w:sz w:val="24"/>
          <w:szCs w:val="24"/>
          <w:rtl/>
        </w:rPr>
        <w:t>9</w:t>
      </w:r>
      <w:r w:rsidRPr="007A0DFF">
        <w:rPr>
          <w:sz w:val="24"/>
          <w:szCs w:val="24"/>
        </w:rPr>
        <w:t xml:space="preserve">%, and transportation and </w:t>
      </w:r>
      <w:r w:rsidR="00212015">
        <w:rPr>
          <w:sz w:val="24"/>
          <w:szCs w:val="24"/>
        </w:rPr>
        <w:t xml:space="preserve">        </w:t>
      </w:r>
      <w:r w:rsidRPr="007A0DFF">
        <w:rPr>
          <w:sz w:val="24"/>
          <w:szCs w:val="24"/>
        </w:rPr>
        <w:t xml:space="preserve">storage </w:t>
      </w:r>
      <w:r w:rsidRPr="007A0DFF">
        <w:rPr>
          <w:sz w:val="24"/>
          <w:szCs w:val="24"/>
          <w:rtl/>
        </w:rPr>
        <w:t>1.</w:t>
      </w:r>
      <w:r w:rsidR="006448D5">
        <w:rPr>
          <w:rFonts w:hint="cs"/>
          <w:sz w:val="24"/>
          <w:szCs w:val="24"/>
          <w:rtl/>
        </w:rPr>
        <w:t>3</w:t>
      </w:r>
      <w:r w:rsidRPr="007A0DFF">
        <w:rPr>
          <w:sz w:val="24"/>
          <w:szCs w:val="24"/>
        </w:rPr>
        <w:t xml:space="preserve">%. </w:t>
      </w:r>
    </w:p>
    <w:p w:rsidR="00177CA5" w:rsidRPr="007A0DFF" w:rsidRDefault="00177CA5" w:rsidP="00CC5BB5">
      <w:pPr>
        <w:jc w:val="lowKashida"/>
        <w:rPr>
          <w:sz w:val="24"/>
          <w:szCs w:val="24"/>
        </w:rPr>
      </w:pPr>
    </w:p>
    <w:p w:rsidR="0079103C" w:rsidRPr="007A0DFF" w:rsidRDefault="0079103C" w:rsidP="00212015">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Value Added from Operational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w:t>
      </w:r>
      <w:r w:rsidR="00672C73" w:rsidRPr="007A0DFF">
        <w:rPr>
          <w:rFonts w:ascii="Arial" w:hAnsi="Arial" w:cs="Arial"/>
          <w:b/>
          <w:bCs/>
          <w:sz w:val="22"/>
          <w:szCs w:val="22"/>
        </w:rPr>
        <w:t xml:space="preserve"> </w:t>
      </w:r>
      <w:r w:rsidR="00212015">
        <w:rPr>
          <w:rFonts w:ascii="Arial" w:hAnsi="Arial" w:cs="Arial"/>
          <w:b/>
          <w:bCs/>
          <w:sz w:val="22"/>
          <w:szCs w:val="22"/>
        </w:rPr>
        <w:t xml:space="preserve">    </w:t>
      </w:r>
      <w:r w:rsidRPr="007A0DFF">
        <w:rPr>
          <w:rFonts w:ascii="Arial" w:hAnsi="Arial" w:cs="Arial"/>
          <w:b/>
          <w:bCs/>
          <w:sz w:val="22"/>
          <w:szCs w:val="22"/>
        </w:rPr>
        <w:t xml:space="preserve">Activity, </w:t>
      </w:r>
      <w:r w:rsidR="00516DFB" w:rsidRPr="007A0DFF">
        <w:rPr>
          <w:rFonts w:ascii="Arial" w:hAnsi="Arial" w:cs="Arial"/>
          <w:b/>
          <w:bCs/>
          <w:sz w:val="22"/>
          <w:szCs w:val="22"/>
        </w:rPr>
        <w:t>201</w:t>
      </w:r>
      <w:r w:rsidR="007A2E03">
        <w:rPr>
          <w:rFonts w:ascii="Arial" w:hAnsi="Arial" w:cs="Arial"/>
          <w:b/>
          <w:bCs/>
          <w:sz w:val="22"/>
          <w:szCs w:val="22"/>
        </w:rPr>
        <w:t>6</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Ind w:w="469" w:type="dxa"/>
        <w:tblLook w:val="04A0"/>
      </w:tblPr>
      <w:tblGrid>
        <w:gridCol w:w="8820"/>
      </w:tblGrid>
      <w:tr w:rsidR="00B24B04" w:rsidRPr="007A0DFF" w:rsidTr="005415AE">
        <w:trPr>
          <w:trHeight w:val="3823"/>
          <w:jc w:val="center"/>
        </w:trPr>
        <w:tc>
          <w:tcPr>
            <w:tcW w:w="8820" w:type="dxa"/>
            <w:vAlign w:val="center"/>
          </w:tcPr>
          <w:p w:rsidR="00B24B04" w:rsidRPr="007A0DFF" w:rsidRDefault="00B24B04" w:rsidP="00B24B04">
            <w:pPr>
              <w:pStyle w:val="BodyTextIndent"/>
              <w:tabs>
                <w:tab w:val="clear" w:pos="851"/>
              </w:tabs>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10200" cy="2314575"/>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415AE" w:rsidRPr="005415AE" w:rsidRDefault="005415AE" w:rsidP="004306C6">
      <w:pPr>
        <w:ind w:left="284" w:right="142" w:hanging="284"/>
        <w:jc w:val="both"/>
        <w:rPr>
          <w:sz w:val="18"/>
          <w:szCs w:val="18"/>
        </w:rPr>
      </w:pPr>
      <w:r w:rsidRPr="005415AE">
        <w:rPr>
          <w:sz w:val="18"/>
          <w:szCs w:val="18"/>
        </w:rPr>
        <w:t xml:space="preserve">   * The data excludes that part of Jerusalem governorate which was </w:t>
      </w:r>
      <w:r w:rsidR="004306C6" w:rsidRPr="005415AE">
        <w:rPr>
          <w:sz w:val="18"/>
          <w:szCs w:val="18"/>
        </w:rPr>
        <w:t xml:space="preserve">forcefully annexed </w:t>
      </w:r>
      <w:r w:rsidRPr="005415AE">
        <w:rPr>
          <w:sz w:val="18"/>
          <w:szCs w:val="18"/>
        </w:rPr>
        <w:t>by Israel following</w:t>
      </w:r>
      <w:r>
        <w:rPr>
          <w:sz w:val="18"/>
          <w:szCs w:val="18"/>
        </w:rPr>
        <w:t xml:space="preserve"> </w:t>
      </w:r>
      <w:r w:rsidRPr="005415AE">
        <w:rPr>
          <w:sz w:val="18"/>
          <w:szCs w:val="18"/>
        </w:rPr>
        <w:t xml:space="preserve">its </w:t>
      </w:r>
      <w:r>
        <w:rPr>
          <w:sz w:val="18"/>
          <w:szCs w:val="18"/>
        </w:rPr>
        <w:t xml:space="preserve">         </w:t>
      </w:r>
      <w:r w:rsidRPr="005415AE">
        <w:rPr>
          <w:sz w:val="18"/>
          <w:szCs w:val="18"/>
        </w:rPr>
        <w:t>occupation</w:t>
      </w:r>
      <w:r>
        <w:rPr>
          <w:sz w:val="18"/>
          <w:szCs w:val="18"/>
        </w:rPr>
        <w:t xml:space="preserve"> </w:t>
      </w:r>
      <w:r w:rsidRPr="005415AE">
        <w:rPr>
          <w:sz w:val="18"/>
          <w:szCs w:val="18"/>
        </w:rPr>
        <w:t>of the West Bank in 1967.</w:t>
      </w: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C876B6" w:rsidRPr="007A0DFF" w:rsidRDefault="00C876B6"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Default="0079103C"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Pr="007A0DFF" w:rsidRDefault="00952017"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CF09E6" w:rsidRPr="00ED1770" w:rsidRDefault="00CF09E6" w:rsidP="00357B5E">
      <w:pPr>
        <w:pStyle w:val="Heading2"/>
        <w:ind w:left="0"/>
        <w:jc w:val="center"/>
        <w:rPr>
          <w:b w:val="0"/>
          <w:bCs w:val="0"/>
          <w:szCs w:val="24"/>
        </w:rPr>
      </w:pPr>
      <w:r w:rsidRPr="00ED1770">
        <w:rPr>
          <w:b w:val="0"/>
          <w:bCs w:val="0"/>
          <w:szCs w:val="24"/>
        </w:rPr>
        <w:lastRenderedPageBreak/>
        <w:t xml:space="preserve">Chapter </w:t>
      </w:r>
      <w:r w:rsidR="00107806" w:rsidRPr="00ED1770">
        <w:rPr>
          <w:b w:val="0"/>
          <w:bCs w:val="0"/>
          <w:szCs w:val="24"/>
        </w:rPr>
        <w:t>three</w:t>
      </w:r>
    </w:p>
    <w:p w:rsidR="00375DC2" w:rsidRPr="00ED1770" w:rsidRDefault="00375DC2" w:rsidP="00375DC2">
      <w:pPr>
        <w:rPr>
          <w:sz w:val="24"/>
          <w:szCs w:val="24"/>
        </w:rPr>
      </w:pPr>
    </w:p>
    <w:p w:rsidR="00375DC2" w:rsidRDefault="00375DC2" w:rsidP="00107806">
      <w:pPr>
        <w:pStyle w:val="Heading1"/>
        <w:rPr>
          <w:sz w:val="28"/>
          <w:szCs w:val="28"/>
        </w:rPr>
      </w:pPr>
      <w:r w:rsidRPr="00ED1770">
        <w:rPr>
          <w:sz w:val="28"/>
          <w:szCs w:val="28"/>
        </w:rPr>
        <w:t>Methodology</w:t>
      </w:r>
    </w:p>
    <w:p w:rsidR="00ED1770" w:rsidRPr="00212015" w:rsidRDefault="00ED1770" w:rsidP="00ED1770">
      <w:pPr>
        <w:rPr>
          <w:sz w:val="24"/>
          <w:szCs w:val="24"/>
        </w:rPr>
      </w:pPr>
    </w:p>
    <w:p w:rsidR="00375DC2" w:rsidRPr="007A0DFF" w:rsidRDefault="00107806" w:rsidP="00107806">
      <w:pPr>
        <w:tabs>
          <w:tab w:val="num" w:pos="360"/>
          <w:tab w:val="num" w:pos="426"/>
        </w:tabs>
        <w:ind w:right="1"/>
        <w:rPr>
          <w:b/>
          <w:bCs/>
          <w:sz w:val="24"/>
          <w:szCs w:val="24"/>
          <w:rtl/>
        </w:rPr>
      </w:pPr>
      <w:r>
        <w:rPr>
          <w:b/>
          <w:bCs/>
          <w:sz w:val="24"/>
          <w:szCs w:val="24"/>
        </w:rPr>
        <w:t>3.</w:t>
      </w:r>
      <w:r w:rsidR="00011E13" w:rsidRPr="007A0DFF">
        <w:rPr>
          <w:b/>
          <w:bCs/>
          <w:sz w:val="24"/>
          <w:szCs w:val="24"/>
        </w:rPr>
        <w:t xml:space="preserve">1 </w:t>
      </w:r>
      <w:r w:rsidR="00672C73" w:rsidRPr="007A0DFF">
        <w:rPr>
          <w:b/>
          <w:bCs/>
          <w:sz w:val="24"/>
          <w:szCs w:val="24"/>
        </w:rPr>
        <w:t>Survey Objectives</w:t>
      </w:r>
    </w:p>
    <w:p w:rsidR="00672C73" w:rsidRPr="007A0DFF" w:rsidRDefault="00672C73" w:rsidP="00672C73">
      <w:pPr>
        <w:tabs>
          <w:tab w:val="num" w:pos="360"/>
          <w:tab w:val="num" w:pos="426"/>
        </w:tabs>
        <w:ind w:right="1"/>
        <w:rPr>
          <w:sz w:val="24"/>
          <w:szCs w:val="24"/>
        </w:rPr>
      </w:pPr>
      <w:r w:rsidRPr="007A0DFF">
        <w:rPr>
          <w:sz w:val="24"/>
          <w:szCs w:val="24"/>
        </w:rPr>
        <w:t>The economic surveys series aims to provide the following data:</w:t>
      </w:r>
    </w:p>
    <w:p w:rsidR="00672C73" w:rsidRPr="007A0DFF" w:rsidRDefault="00672C73" w:rsidP="00212015">
      <w:pPr>
        <w:pStyle w:val="ListParagraph"/>
        <w:numPr>
          <w:ilvl w:val="0"/>
          <w:numId w:val="35"/>
        </w:numPr>
        <w:ind w:left="426" w:right="1" w:hanging="284"/>
        <w:rPr>
          <w:sz w:val="24"/>
          <w:szCs w:val="24"/>
        </w:rPr>
      </w:pPr>
      <w:r w:rsidRPr="007A0DFF">
        <w:rPr>
          <w:sz w:val="24"/>
          <w:szCs w:val="24"/>
        </w:rPr>
        <w:t>Number of active enterprises by economic activity and region.</w:t>
      </w:r>
    </w:p>
    <w:p w:rsidR="00672C73" w:rsidRPr="007A0DFF" w:rsidRDefault="00672C73" w:rsidP="00212015">
      <w:pPr>
        <w:pStyle w:val="ListParagraph"/>
        <w:numPr>
          <w:ilvl w:val="0"/>
          <w:numId w:val="35"/>
        </w:numPr>
        <w:ind w:left="426" w:right="1" w:hanging="284"/>
        <w:rPr>
          <w:sz w:val="24"/>
          <w:szCs w:val="24"/>
        </w:rPr>
      </w:pPr>
      <w:r w:rsidRPr="007A0DFF">
        <w:rPr>
          <w:sz w:val="24"/>
          <w:szCs w:val="24"/>
        </w:rPr>
        <w:t>Number of employed persons and compensation of waged employees.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Value of output from the main and secondary economic activit</w:t>
      </w:r>
      <w:r>
        <w:rPr>
          <w:sz w:val="24"/>
          <w:szCs w:val="24"/>
        </w:rPr>
        <w:t>ies</w:t>
      </w:r>
      <w:r w:rsidRPr="007A0DFF">
        <w:rPr>
          <w:sz w:val="24"/>
          <w:szCs w:val="24"/>
        </w:rPr>
        <w:t>.</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Production inputs of goods and services.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 xml:space="preserve">Value added. </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 xml:space="preserve">Value of </w:t>
      </w:r>
      <w:r w:rsidR="009D2184" w:rsidRPr="007A0DFF">
        <w:rPr>
          <w:sz w:val="24"/>
          <w:szCs w:val="24"/>
        </w:rPr>
        <w:t xml:space="preserve">beginning </w:t>
      </w:r>
      <w:r w:rsidRPr="007A0DFF">
        <w:rPr>
          <w:sz w:val="24"/>
          <w:szCs w:val="24"/>
        </w:rPr>
        <w:t>inventory of production inputs.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Payments and transfers.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Assets and GFCF.</w:t>
      </w:r>
    </w:p>
    <w:p w:rsidR="009467C6" w:rsidRPr="00212015" w:rsidRDefault="009467C6" w:rsidP="009467C6">
      <w:pPr>
        <w:tabs>
          <w:tab w:val="num" w:pos="360"/>
          <w:tab w:val="num" w:pos="426"/>
        </w:tabs>
        <w:ind w:right="1"/>
        <w:rPr>
          <w:b/>
          <w:bCs/>
          <w:sz w:val="24"/>
          <w:szCs w:val="24"/>
        </w:rPr>
      </w:pPr>
    </w:p>
    <w:p w:rsidR="00672C73" w:rsidRPr="007A0DFF" w:rsidRDefault="00672C73" w:rsidP="00672C73">
      <w:pPr>
        <w:tabs>
          <w:tab w:val="num" w:pos="360"/>
          <w:tab w:val="num" w:pos="426"/>
        </w:tabs>
        <w:ind w:right="1"/>
        <w:rPr>
          <w:sz w:val="24"/>
          <w:szCs w:val="24"/>
        </w:rPr>
      </w:pPr>
      <w:r w:rsidRPr="007A0DFF">
        <w:rPr>
          <w:sz w:val="24"/>
          <w:szCs w:val="24"/>
        </w:rPr>
        <w:t>These data enable</w:t>
      </w:r>
      <w:r w:rsidR="00666C7D">
        <w:rPr>
          <w:sz w:val="24"/>
          <w:szCs w:val="24"/>
        </w:rPr>
        <w:t xml:space="preserve"> providing</w:t>
      </w:r>
      <w:r w:rsidRPr="007A0DFF">
        <w:rPr>
          <w:sz w:val="24"/>
          <w:szCs w:val="24"/>
        </w:rPr>
        <w:t xml:space="preserve"> the following:</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National Accounts according to SNA 2008.</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economic research and analysis.</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decision makers, planners and other interested parties.</w:t>
      </w:r>
    </w:p>
    <w:p w:rsidR="00011E13" w:rsidRPr="007A0DFF" w:rsidRDefault="00011E13" w:rsidP="00D51240">
      <w:pPr>
        <w:tabs>
          <w:tab w:val="num" w:pos="360"/>
          <w:tab w:val="num" w:pos="426"/>
        </w:tabs>
        <w:ind w:right="1"/>
        <w:rPr>
          <w:b/>
          <w:bCs/>
          <w:sz w:val="24"/>
          <w:szCs w:val="24"/>
        </w:rPr>
      </w:pPr>
    </w:p>
    <w:p w:rsidR="00375DC2" w:rsidRPr="007A0DFF" w:rsidRDefault="00107806" w:rsidP="00011E13">
      <w:pPr>
        <w:tabs>
          <w:tab w:val="left" w:pos="0"/>
        </w:tabs>
        <w:ind w:right="1"/>
        <w:jc w:val="lowKashida"/>
        <w:rPr>
          <w:sz w:val="24"/>
          <w:szCs w:val="24"/>
        </w:rPr>
      </w:pPr>
      <w:r>
        <w:rPr>
          <w:b/>
          <w:bCs/>
          <w:sz w:val="24"/>
          <w:szCs w:val="24"/>
        </w:rPr>
        <w:t>3.2</w:t>
      </w:r>
      <w:r w:rsidR="00375DC2" w:rsidRPr="007A0DFF">
        <w:rPr>
          <w:b/>
          <w:bCs/>
          <w:sz w:val="24"/>
          <w:szCs w:val="24"/>
        </w:rPr>
        <w:t xml:space="preserve"> Questionnaire</w:t>
      </w:r>
    </w:p>
    <w:p w:rsidR="009B472B" w:rsidRPr="007A0DFF" w:rsidRDefault="009B472B" w:rsidP="009B472B">
      <w:pPr>
        <w:tabs>
          <w:tab w:val="left" w:pos="0"/>
        </w:tabs>
        <w:ind w:right="1"/>
        <w:jc w:val="both"/>
        <w:rPr>
          <w:sz w:val="24"/>
          <w:szCs w:val="24"/>
        </w:rPr>
      </w:pPr>
      <w:r w:rsidRPr="007A0DFF">
        <w:rPr>
          <w:sz w:val="24"/>
          <w:szCs w:val="24"/>
        </w:rPr>
        <w:t xml:space="preserve">The design of the </w:t>
      </w:r>
      <w:r>
        <w:rPr>
          <w:sz w:val="24"/>
          <w:szCs w:val="24"/>
        </w:rPr>
        <w:t>2016</w:t>
      </w:r>
      <w:r w:rsidRPr="007A0DFF">
        <w:rPr>
          <w:sz w:val="24"/>
          <w:szCs w:val="24"/>
        </w:rPr>
        <w:t xml:space="preserve"> questionnaire </w:t>
      </w:r>
      <w:r>
        <w:rPr>
          <w:sz w:val="24"/>
          <w:szCs w:val="24"/>
        </w:rPr>
        <w:t>took</w:t>
      </w:r>
      <w:r w:rsidRPr="007A0DFF">
        <w:rPr>
          <w:sz w:val="24"/>
          <w:szCs w:val="24"/>
        </w:rPr>
        <w:t xml:space="preserve"> into account the major economic variables pertaining the sector examined and met</w:t>
      </w:r>
      <w:r>
        <w:rPr>
          <w:sz w:val="24"/>
          <w:szCs w:val="24"/>
        </w:rPr>
        <w:t xml:space="preserve"> with</w:t>
      </w:r>
      <w:r w:rsidRPr="007A0DFF">
        <w:rPr>
          <w:sz w:val="24"/>
          <w:szCs w:val="24"/>
        </w:rPr>
        <w:t xml:space="preserve"> the National Accounts for Palestine according to SNA 2008. All of the economic surveys series used the same questionnaire, with a few different characteristics</w:t>
      </w:r>
      <w:r>
        <w:rPr>
          <w:sz w:val="24"/>
          <w:szCs w:val="24"/>
        </w:rPr>
        <w:t xml:space="preserve"> pertaining to</w:t>
      </w:r>
      <w:r w:rsidRPr="007A0DFF">
        <w:rPr>
          <w:sz w:val="24"/>
          <w:szCs w:val="24"/>
        </w:rPr>
        <w:t xml:space="preserve"> each survey.</w:t>
      </w:r>
    </w:p>
    <w:p w:rsidR="00601034" w:rsidRPr="007A0DFF" w:rsidRDefault="00601034" w:rsidP="00601034">
      <w:pPr>
        <w:tabs>
          <w:tab w:val="left" w:pos="0"/>
        </w:tabs>
        <w:ind w:right="1"/>
        <w:jc w:val="lowKashida"/>
        <w:rPr>
          <w:sz w:val="24"/>
          <w:szCs w:val="24"/>
        </w:rPr>
      </w:pPr>
      <w:r w:rsidRPr="007A0DFF">
        <w:rPr>
          <w:sz w:val="24"/>
          <w:szCs w:val="24"/>
        </w:rPr>
        <w:t>The questionnaire include</w:t>
      </w:r>
      <w:r w:rsidR="004E4561" w:rsidRPr="007A0DFF">
        <w:rPr>
          <w:sz w:val="24"/>
          <w:szCs w:val="24"/>
        </w:rPr>
        <w:t>d</w:t>
      </w:r>
      <w:r w:rsidRPr="007A0DFF">
        <w:rPr>
          <w:sz w:val="24"/>
          <w:szCs w:val="24"/>
        </w:rPr>
        <w:t xml:space="preserve"> th</w:t>
      </w:r>
      <w:r w:rsidR="00B80528" w:rsidRPr="007A0DFF">
        <w:rPr>
          <w:sz w:val="24"/>
          <w:szCs w:val="24"/>
        </w:rPr>
        <w:t>e</w:t>
      </w:r>
      <w:r w:rsidRPr="007A0DFF">
        <w:rPr>
          <w:sz w:val="24"/>
          <w:szCs w:val="24"/>
        </w:rPr>
        <w:t>s</w:t>
      </w:r>
      <w:r w:rsidR="00B80528" w:rsidRPr="007A0DFF">
        <w:rPr>
          <w:sz w:val="24"/>
          <w:szCs w:val="24"/>
        </w:rPr>
        <w:t>e</w:t>
      </w:r>
      <w:r w:rsidRPr="007A0DFF">
        <w:rPr>
          <w:sz w:val="24"/>
          <w:szCs w:val="24"/>
        </w:rPr>
        <w:t xml:space="preserve"> variables:</w:t>
      </w:r>
    </w:p>
    <w:p w:rsidR="00672C73" w:rsidRPr="007A0DFF" w:rsidRDefault="00672C73" w:rsidP="00212015">
      <w:pPr>
        <w:pStyle w:val="ListParagraph"/>
        <w:numPr>
          <w:ilvl w:val="0"/>
          <w:numId w:val="44"/>
        </w:numPr>
        <w:ind w:left="426" w:right="1" w:hanging="284"/>
        <w:rPr>
          <w:sz w:val="24"/>
          <w:szCs w:val="24"/>
        </w:rPr>
      </w:pPr>
      <w:r w:rsidRPr="007A0DFF">
        <w:rPr>
          <w:sz w:val="24"/>
          <w:szCs w:val="24"/>
        </w:rPr>
        <w:t>Number of employed persons and compensation of waged employees.</w:t>
      </w:r>
    </w:p>
    <w:p w:rsidR="00F973A5" w:rsidRPr="00212015" w:rsidRDefault="00672C73" w:rsidP="00212015">
      <w:pPr>
        <w:pStyle w:val="ListParagraph"/>
        <w:numPr>
          <w:ilvl w:val="0"/>
          <w:numId w:val="44"/>
        </w:numPr>
        <w:ind w:left="426" w:right="1" w:hanging="284"/>
        <w:jc w:val="lowKashida"/>
        <w:rPr>
          <w:sz w:val="24"/>
          <w:szCs w:val="24"/>
        </w:rPr>
      </w:pPr>
      <w:r w:rsidRPr="00212015">
        <w:rPr>
          <w:sz w:val="24"/>
          <w:szCs w:val="24"/>
        </w:rPr>
        <w:t>Value of output from the main and the secondary activity</w:t>
      </w:r>
      <w:r w:rsidR="000E01A2" w:rsidRPr="00212015">
        <w:rPr>
          <w:sz w:val="24"/>
          <w:szCs w:val="24"/>
        </w:rPr>
        <w:t>.</w:t>
      </w:r>
      <w:r w:rsidR="00F973A5" w:rsidRPr="00212015">
        <w:rPr>
          <w:sz w:val="24"/>
          <w:szCs w:val="24"/>
        </w:rPr>
        <w:t xml:space="preserve"> </w:t>
      </w:r>
    </w:p>
    <w:p w:rsidR="00F973A5" w:rsidRPr="00212015" w:rsidRDefault="00F973A5" w:rsidP="00212015">
      <w:pPr>
        <w:pStyle w:val="ListParagraph"/>
        <w:numPr>
          <w:ilvl w:val="0"/>
          <w:numId w:val="44"/>
        </w:numPr>
        <w:ind w:left="426" w:right="1" w:hanging="284"/>
        <w:jc w:val="lowKashida"/>
        <w:rPr>
          <w:sz w:val="24"/>
          <w:szCs w:val="24"/>
        </w:rPr>
      </w:pPr>
      <w:r w:rsidRPr="00212015">
        <w:rPr>
          <w:sz w:val="24"/>
          <w:szCs w:val="24"/>
        </w:rPr>
        <w:t>Production inputs of goods and services.</w:t>
      </w:r>
    </w:p>
    <w:p w:rsidR="00F973A5" w:rsidRPr="00212015" w:rsidRDefault="00F973A5" w:rsidP="00212015">
      <w:pPr>
        <w:pStyle w:val="ListParagraph"/>
        <w:numPr>
          <w:ilvl w:val="0"/>
          <w:numId w:val="44"/>
        </w:numPr>
        <w:ind w:left="426" w:right="1" w:hanging="284"/>
        <w:jc w:val="lowKashida"/>
        <w:rPr>
          <w:sz w:val="24"/>
          <w:szCs w:val="24"/>
        </w:rPr>
      </w:pPr>
      <w:r w:rsidRPr="00212015">
        <w:rPr>
          <w:sz w:val="24"/>
          <w:szCs w:val="24"/>
        </w:rPr>
        <w:t>Taxes on production.</w:t>
      </w:r>
    </w:p>
    <w:p w:rsidR="00F973A5" w:rsidRPr="00212015" w:rsidRDefault="00F973A5" w:rsidP="00212015">
      <w:pPr>
        <w:pStyle w:val="ListParagraph"/>
        <w:numPr>
          <w:ilvl w:val="0"/>
          <w:numId w:val="44"/>
        </w:numPr>
        <w:ind w:left="426" w:right="1" w:hanging="284"/>
        <w:jc w:val="lowKashida"/>
        <w:rPr>
          <w:sz w:val="24"/>
          <w:szCs w:val="24"/>
        </w:rPr>
      </w:pPr>
      <w:r w:rsidRPr="00212015">
        <w:rPr>
          <w:sz w:val="24"/>
          <w:szCs w:val="24"/>
        </w:rPr>
        <w:t>Assets and capital formation.</w:t>
      </w:r>
    </w:p>
    <w:p w:rsidR="00375DC2" w:rsidRPr="007A0DFF" w:rsidRDefault="00375DC2" w:rsidP="00375DC2">
      <w:pPr>
        <w:tabs>
          <w:tab w:val="left" w:pos="142"/>
        </w:tabs>
        <w:ind w:right="1"/>
        <w:jc w:val="lowKashida"/>
        <w:rPr>
          <w:sz w:val="24"/>
          <w:szCs w:val="24"/>
        </w:rPr>
      </w:pPr>
    </w:p>
    <w:p w:rsidR="00375DC2" w:rsidRPr="00027A1E" w:rsidRDefault="00107806" w:rsidP="00492E38">
      <w:pPr>
        <w:tabs>
          <w:tab w:val="left" w:pos="142"/>
        </w:tabs>
        <w:ind w:right="1"/>
        <w:jc w:val="lowKashida"/>
        <w:rPr>
          <w:b/>
          <w:bCs/>
          <w:color w:val="000000" w:themeColor="text1"/>
          <w:sz w:val="24"/>
          <w:szCs w:val="24"/>
        </w:rPr>
      </w:pPr>
      <w:r w:rsidRPr="00027A1E">
        <w:rPr>
          <w:b/>
          <w:bCs/>
          <w:color w:val="000000" w:themeColor="text1"/>
          <w:sz w:val="24"/>
          <w:szCs w:val="24"/>
        </w:rPr>
        <w:t>3.3</w:t>
      </w:r>
      <w:r w:rsidR="00375DC2" w:rsidRPr="00027A1E">
        <w:rPr>
          <w:b/>
          <w:bCs/>
          <w:color w:val="000000" w:themeColor="text1"/>
          <w:sz w:val="24"/>
          <w:szCs w:val="24"/>
        </w:rPr>
        <w:t xml:space="preserve"> </w:t>
      </w:r>
      <w:r w:rsidR="00492E38">
        <w:rPr>
          <w:b/>
          <w:bCs/>
          <w:color w:val="000000" w:themeColor="text1"/>
          <w:sz w:val="24"/>
          <w:szCs w:val="24"/>
        </w:rPr>
        <w:t>S</w:t>
      </w:r>
      <w:r w:rsidR="009B1219" w:rsidRPr="00027A1E">
        <w:rPr>
          <w:b/>
          <w:bCs/>
          <w:color w:val="000000" w:themeColor="text1"/>
          <w:sz w:val="24"/>
          <w:szCs w:val="24"/>
        </w:rPr>
        <w:t xml:space="preserve">ample and </w:t>
      </w:r>
      <w:r w:rsidR="00492E38">
        <w:rPr>
          <w:b/>
          <w:bCs/>
          <w:color w:val="000000" w:themeColor="text1"/>
          <w:sz w:val="24"/>
          <w:szCs w:val="24"/>
        </w:rPr>
        <w:t>F</w:t>
      </w:r>
      <w:r w:rsidR="009B1219" w:rsidRPr="00027A1E">
        <w:rPr>
          <w:b/>
          <w:bCs/>
          <w:color w:val="000000" w:themeColor="text1"/>
          <w:sz w:val="24"/>
          <w:szCs w:val="24"/>
        </w:rPr>
        <w:t>rame</w:t>
      </w:r>
    </w:p>
    <w:p w:rsidR="00375DC2" w:rsidRPr="007A0DFF" w:rsidRDefault="00375DC2" w:rsidP="00375DC2">
      <w:pPr>
        <w:tabs>
          <w:tab w:val="left" w:pos="142"/>
        </w:tabs>
        <w:ind w:right="1"/>
        <w:jc w:val="lowKashida"/>
        <w:rPr>
          <w:b/>
          <w:bCs/>
          <w:sz w:val="18"/>
          <w:szCs w:val="18"/>
        </w:rPr>
      </w:pPr>
    </w:p>
    <w:p w:rsidR="00375DC2" w:rsidRPr="00027A1E" w:rsidRDefault="00107806" w:rsidP="00492E38">
      <w:pPr>
        <w:pStyle w:val="Heading8"/>
        <w:ind w:left="0" w:right="1"/>
        <w:rPr>
          <w:color w:val="000000" w:themeColor="text1"/>
        </w:rPr>
      </w:pPr>
      <w:r w:rsidRPr="00027A1E">
        <w:rPr>
          <w:color w:val="000000" w:themeColor="text1"/>
        </w:rPr>
        <w:t>3.3.</w:t>
      </w:r>
      <w:r w:rsidR="00375DC2" w:rsidRPr="00027A1E">
        <w:rPr>
          <w:color w:val="000000" w:themeColor="text1"/>
        </w:rPr>
        <w:t xml:space="preserve">1 </w:t>
      </w:r>
      <w:r w:rsidR="00492E38">
        <w:rPr>
          <w:color w:val="000000" w:themeColor="text1"/>
        </w:rPr>
        <w:t>T</w:t>
      </w:r>
      <w:r w:rsidR="009B1219" w:rsidRPr="00027A1E">
        <w:rPr>
          <w:color w:val="000000" w:themeColor="text1"/>
        </w:rPr>
        <w:t xml:space="preserve">arget </w:t>
      </w:r>
      <w:r w:rsidR="00492E38">
        <w:rPr>
          <w:color w:val="000000" w:themeColor="text1"/>
        </w:rPr>
        <w:t>P</w:t>
      </w:r>
      <w:r w:rsidR="009B1219" w:rsidRPr="00027A1E">
        <w:rPr>
          <w:color w:val="000000" w:themeColor="text1"/>
        </w:rPr>
        <w:t>opulation</w:t>
      </w:r>
    </w:p>
    <w:p w:rsidR="009B472B" w:rsidRPr="00027A1E" w:rsidRDefault="00C94321" w:rsidP="009B472B">
      <w:pPr>
        <w:jc w:val="both"/>
        <w:rPr>
          <w:color w:val="000000" w:themeColor="text1"/>
          <w:sz w:val="24"/>
          <w:szCs w:val="24"/>
        </w:rPr>
      </w:pPr>
      <w:r w:rsidRPr="00027A1E">
        <w:rPr>
          <w:color w:val="000000" w:themeColor="text1"/>
          <w:sz w:val="24"/>
          <w:szCs w:val="24"/>
        </w:rPr>
        <w:t xml:space="preserve">Target population of </w:t>
      </w:r>
      <w:r w:rsidR="009B472B">
        <w:rPr>
          <w:color w:val="000000" w:themeColor="text1"/>
          <w:sz w:val="24"/>
          <w:szCs w:val="24"/>
        </w:rPr>
        <w:t xml:space="preserve">2016 </w:t>
      </w:r>
      <w:r w:rsidR="009B472B" w:rsidRPr="00027A1E">
        <w:rPr>
          <w:color w:val="000000" w:themeColor="text1"/>
          <w:sz w:val="24"/>
          <w:szCs w:val="24"/>
        </w:rPr>
        <w:t xml:space="preserve">survey </w:t>
      </w:r>
      <w:r w:rsidR="009B472B">
        <w:rPr>
          <w:color w:val="000000" w:themeColor="text1"/>
          <w:sz w:val="24"/>
          <w:szCs w:val="24"/>
        </w:rPr>
        <w:t>included</w:t>
      </w:r>
      <w:r w:rsidR="009B472B" w:rsidRPr="00027A1E">
        <w:rPr>
          <w:rFonts w:hint="cs"/>
          <w:color w:val="000000" w:themeColor="text1"/>
          <w:sz w:val="24"/>
          <w:szCs w:val="24"/>
          <w:rtl/>
        </w:rPr>
        <w:t xml:space="preserve"> </w:t>
      </w:r>
      <w:r w:rsidR="009B472B" w:rsidRPr="00027A1E">
        <w:rPr>
          <w:color w:val="000000" w:themeColor="text1"/>
          <w:sz w:val="24"/>
          <w:szCs w:val="24"/>
        </w:rPr>
        <w:t xml:space="preserve">all enterprises working </w:t>
      </w:r>
      <w:r w:rsidR="009B472B">
        <w:rPr>
          <w:color w:val="000000" w:themeColor="text1"/>
          <w:sz w:val="24"/>
          <w:szCs w:val="24"/>
        </w:rPr>
        <w:t>in any of the following</w:t>
      </w:r>
      <w:r w:rsidR="009B472B" w:rsidRPr="00027A1E">
        <w:rPr>
          <w:color w:val="000000" w:themeColor="text1"/>
          <w:sz w:val="24"/>
          <w:szCs w:val="24"/>
        </w:rPr>
        <w:t xml:space="preserve"> activities (industry, construction, internal trade, information and communication, transportation and storage, </w:t>
      </w:r>
      <w:r w:rsidR="009B472B">
        <w:rPr>
          <w:color w:val="000000" w:themeColor="text1"/>
          <w:sz w:val="24"/>
          <w:szCs w:val="24"/>
        </w:rPr>
        <w:t xml:space="preserve">and </w:t>
      </w:r>
      <w:r w:rsidR="009B472B" w:rsidRPr="00027A1E">
        <w:rPr>
          <w:color w:val="000000" w:themeColor="text1"/>
          <w:sz w:val="24"/>
          <w:szCs w:val="24"/>
        </w:rPr>
        <w:t>services).</w:t>
      </w:r>
    </w:p>
    <w:p w:rsidR="009B472B" w:rsidRPr="00027A1E" w:rsidRDefault="009B472B" w:rsidP="009B472B">
      <w:pPr>
        <w:jc w:val="both"/>
        <w:rPr>
          <w:color w:val="000000" w:themeColor="text1"/>
        </w:rPr>
      </w:pPr>
    </w:p>
    <w:p w:rsidR="009B472B" w:rsidRPr="00027A1E" w:rsidRDefault="009B472B" w:rsidP="009B472B">
      <w:pPr>
        <w:jc w:val="both"/>
        <w:rPr>
          <w:b/>
          <w:bCs/>
          <w:color w:val="000000" w:themeColor="text1"/>
          <w:sz w:val="24"/>
          <w:szCs w:val="24"/>
        </w:rPr>
      </w:pPr>
      <w:r w:rsidRPr="00027A1E">
        <w:rPr>
          <w:b/>
          <w:bCs/>
          <w:color w:val="000000" w:themeColor="text1"/>
          <w:sz w:val="24"/>
          <w:szCs w:val="24"/>
        </w:rPr>
        <w:t xml:space="preserve">3.3.2 Sampling </w:t>
      </w:r>
      <w:r>
        <w:rPr>
          <w:b/>
          <w:bCs/>
          <w:color w:val="000000" w:themeColor="text1"/>
          <w:sz w:val="24"/>
          <w:szCs w:val="24"/>
        </w:rPr>
        <w:t>F</w:t>
      </w:r>
      <w:r w:rsidRPr="00027A1E">
        <w:rPr>
          <w:b/>
          <w:bCs/>
          <w:color w:val="000000" w:themeColor="text1"/>
          <w:sz w:val="24"/>
          <w:szCs w:val="24"/>
        </w:rPr>
        <w:t>rame</w:t>
      </w:r>
    </w:p>
    <w:p w:rsidR="009B472B" w:rsidRPr="00027A1E" w:rsidRDefault="009B472B" w:rsidP="009B472B">
      <w:pPr>
        <w:pStyle w:val="Heading8"/>
        <w:ind w:left="0" w:right="1"/>
        <w:jc w:val="both"/>
        <w:rPr>
          <w:b w:val="0"/>
          <w:bCs w:val="0"/>
          <w:color w:val="000000" w:themeColor="text1"/>
        </w:rPr>
      </w:pPr>
      <w:r w:rsidRPr="00027A1E">
        <w:rPr>
          <w:b w:val="0"/>
          <w:bCs w:val="0"/>
          <w:color w:val="000000" w:themeColor="text1"/>
        </w:rPr>
        <w:t>The twenty second round of the economic survey series was conducted based on the Establishments Census of 2012 as a sampling frame. The economic surveys series cover</w:t>
      </w:r>
      <w:r>
        <w:rPr>
          <w:b w:val="0"/>
          <w:bCs w:val="0"/>
          <w:color w:val="000000" w:themeColor="text1"/>
        </w:rPr>
        <w:t>ed</w:t>
      </w:r>
      <w:r w:rsidRPr="00027A1E">
        <w:rPr>
          <w:b w:val="0"/>
          <w:bCs w:val="0"/>
          <w:color w:val="000000" w:themeColor="text1"/>
        </w:rPr>
        <w:t xml:space="preserve"> activities in accordance with ISIC-4 (fifth digits).</w:t>
      </w:r>
    </w:p>
    <w:p w:rsidR="009B472B" w:rsidRPr="00027A1E" w:rsidRDefault="009B472B" w:rsidP="009B472B">
      <w:pPr>
        <w:jc w:val="both"/>
        <w:rPr>
          <w:color w:val="000000" w:themeColor="text1"/>
        </w:rPr>
      </w:pPr>
    </w:p>
    <w:p w:rsidR="009B472B" w:rsidRPr="00027A1E" w:rsidRDefault="009B472B" w:rsidP="009B472B">
      <w:pPr>
        <w:pStyle w:val="Default"/>
        <w:adjustRightInd w:val="0"/>
        <w:jc w:val="both"/>
        <w:rPr>
          <w:b/>
          <w:bCs/>
          <w:color w:val="000000" w:themeColor="text1"/>
        </w:rPr>
      </w:pPr>
      <w:r w:rsidRPr="00027A1E">
        <w:rPr>
          <w:b/>
          <w:bCs/>
          <w:color w:val="000000" w:themeColor="text1"/>
        </w:rPr>
        <w:t xml:space="preserve">3.3.3 Sample </w:t>
      </w:r>
      <w:r>
        <w:rPr>
          <w:b/>
          <w:bCs/>
          <w:color w:val="000000" w:themeColor="text1"/>
        </w:rPr>
        <w:t>S</w:t>
      </w:r>
      <w:r w:rsidRPr="00027A1E">
        <w:rPr>
          <w:b/>
          <w:bCs/>
          <w:color w:val="000000" w:themeColor="text1"/>
        </w:rPr>
        <w:t>ize</w:t>
      </w:r>
    </w:p>
    <w:p w:rsidR="009B472B" w:rsidRPr="00027A1E" w:rsidRDefault="009B472B" w:rsidP="009B472B">
      <w:pPr>
        <w:ind w:right="1"/>
        <w:jc w:val="both"/>
        <w:rPr>
          <w:color w:val="000000" w:themeColor="text1"/>
          <w:sz w:val="24"/>
          <w:szCs w:val="24"/>
        </w:rPr>
      </w:pPr>
      <w:r w:rsidRPr="00027A1E">
        <w:rPr>
          <w:color w:val="000000" w:themeColor="text1"/>
          <w:sz w:val="24"/>
          <w:szCs w:val="24"/>
        </w:rPr>
        <w:t xml:space="preserve">The sample size in Palestine (excludes that part of Jerusalem governorate which was forcefully annexed by Israel following its occupation of the West Bank in 1967) in 2016 </w:t>
      </w:r>
      <w:r>
        <w:rPr>
          <w:color w:val="000000" w:themeColor="text1"/>
          <w:sz w:val="24"/>
          <w:szCs w:val="24"/>
        </w:rPr>
        <w:t xml:space="preserve">was </w:t>
      </w:r>
      <w:r w:rsidRPr="00027A1E">
        <w:rPr>
          <w:color w:val="000000" w:themeColor="text1"/>
          <w:sz w:val="24"/>
          <w:szCs w:val="24"/>
        </w:rPr>
        <w:t>9,491 enterprises out of 143,140 enterprises comprising the survey sampling frame.</w:t>
      </w:r>
    </w:p>
    <w:p w:rsidR="009B472B" w:rsidRDefault="009B472B" w:rsidP="009B472B">
      <w:pPr>
        <w:tabs>
          <w:tab w:val="left" w:pos="142"/>
        </w:tabs>
        <w:ind w:right="1"/>
        <w:jc w:val="both"/>
        <w:rPr>
          <w:color w:val="000000" w:themeColor="text1"/>
          <w:sz w:val="24"/>
          <w:szCs w:val="24"/>
        </w:rPr>
      </w:pPr>
    </w:p>
    <w:p w:rsidR="00212015" w:rsidRDefault="00212015" w:rsidP="009B472B">
      <w:pPr>
        <w:tabs>
          <w:tab w:val="left" w:pos="142"/>
        </w:tabs>
        <w:ind w:right="1"/>
        <w:jc w:val="both"/>
        <w:rPr>
          <w:color w:val="000000" w:themeColor="text1"/>
          <w:sz w:val="24"/>
          <w:szCs w:val="24"/>
        </w:rPr>
      </w:pPr>
    </w:p>
    <w:p w:rsidR="00212015" w:rsidRPr="00027A1E" w:rsidRDefault="00212015" w:rsidP="009B472B">
      <w:pPr>
        <w:tabs>
          <w:tab w:val="left" w:pos="142"/>
        </w:tabs>
        <w:ind w:right="1"/>
        <w:jc w:val="both"/>
        <w:rPr>
          <w:color w:val="000000" w:themeColor="text1"/>
          <w:sz w:val="24"/>
          <w:szCs w:val="24"/>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lastRenderedPageBreak/>
        <w:t xml:space="preserve">3.3.4  Sample </w:t>
      </w:r>
      <w:r>
        <w:rPr>
          <w:b/>
          <w:bCs/>
          <w:color w:val="000000" w:themeColor="text1"/>
          <w:sz w:val="24"/>
          <w:szCs w:val="24"/>
        </w:rPr>
        <w:t>D</w:t>
      </w:r>
      <w:r w:rsidRPr="00027A1E">
        <w:rPr>
          <w:b/>
          <w:bCs/>
          <w:color w:val="000000" w:themeColor="text1"/>
          <w:sz w:val="24"/>
          <w:szCs w:val="24"/>
        </w:rPr>
        <w:t>esign</w:t>
      </w:r>
    </w:p>
    <w:p w:rsidR="009B472B" w:rsidRPr="00027A1E" w:rsidRDefault="009B472B" w:rsidP="00212015">
      <w:pPr>
        <w:widowControl w:val="0"/>
        <w:jc w:val="both"/>
        <w:rPr>
          <w:sz w:val="24"/>
          <w:szCs w:val="24"/>
        </w:rPr>
      </w:pPr>
      <w:r w:rsidRPr="00027A1E">
        <w:rPr>
          <w:sz w:val="24"/>
          <w:szCs w:val="24"/>
        </w:rPr>
        <w:t xml:space="preserve">The sample of the economic surveys series </w:t>
      </w:r>
      <w:r>
        <w:rPr>
          <w:sz w:val="24"/>
          <w:szCs w:val="24"/>
        </w:rPr>
        <w:t>was</w:t>
      </w:r>
      <w:r w:rsidRPr="00027A1E">
        <w:rPr>
          <w:sz w:val="24"/>
          <w:szCs w:val="24"/>
        </w:rPr>
        <w:t xml:space="preserve"> </w:t>
      </w:r>
      <w:r>
        <w:rPr>
          <w:sz w:val="24"/>
          <w:szCs w:val="24"/>
        </w:rPr>
        <w:t>O</w:t>
      </w:r>
      <w:r w:rsidRPr="00027A1E">
        <w:rPr>
          <w:sz w:val="24"/>
          <w:szCs w:val="24"/>
        </w:rPr>
        <w:t>ne-</w:t>
      </w:r>
      <w:r>
        <w:rPr>
          <w:sz w:val="24"/>
          <w:szCs w:val="24"/>
        </w:rPr>
        <w:t>S</w:t>
      </w:r>
      <w:r w:rsidRPr="00027A1E">
        <w:rPr>
          <w:sz w:val="24"/>
          <w:szCs w:val="24"/>
        </w:rPr>
        <w:t xml:space="preserve">tage </w:t>
      </w:r>
      <w:r>
        <w:rPr>
          <w:sz w:val="24"/>
          <w:szCs w:val="24"/>
        </w:rPr>
        <w:t>S</w:t>
      </w:r>
      <w:r w:rsidRPr="00027A1E">
        <w:rPr>
          <w:sz w:val="24"/>
          <w:szCs w:val="24"/>
        </w:rPr>
        <w:t xml:space="preserve">tratified </w:t>
      </w:r>
      <w:r>
        <w:rPr>
          <w:sz w:val="24"/>
          <w:szCs w:val="24"/>
        </w:rPr>
        <w:t>S</w:t>
      </w:r>
      <w:r w:rsidRPr="00027A1E">
        <w:rPr>
          <w:sz w:val="24"/>
          <w:szCs w:val="24"/>
        </w:rPr>
        <w:t xml:space="preserve">ystematic </w:t>
      </w:r>
      <w:r>
        <w:rPr>
          <w:sz w:val="24"/>
          <w:szCs w:val="24"/>
        </w:rPr>
        <w:t>R</w:t>
      </w:r>
      <w:r w:rsidRPr="00027A1E">
        <w:rPr>
          <w:sz w:val="24"/>
          <w:szCs w:val="24"/>
        </w:rPr>
        <w:t xml:space="preserve">andom </w:t>
      </w:r>
      <w:r>
        <w:rPr>
          <w:sz w:val="24"/>
          <w:szCs w:val="24"/>
        </w:rPr>
        <w:t>S</w:t>
      </w:r>
      <w:r w:rsidRPr="00027A1E">
        <w:rPr>
          <w:sz w:val="24"/>
          <w:szCs w:val="24"/>
        </w:rPr>
        <w:t xml:space="preserve">ample in which enterprises were divided into two types: the first type </w:t>
      </w:r>
      <w:r>
        <w:rPr>
          <w:sz w:val="24"/>
          <w:szCs w:val="24"/>
        </w:rPr>
        <w:t>covered</w:t>
      </w:r>
      <w:r w:rsidRPr="00027A1E">
        <w:rPr>
          <w:sz w:val="24"/>
          <w:szCs w:val="24"/>
        </w:rPr>
        <w:t xml:space="preserve"> overall enterprises taken comprehensively,</w:t>
      </w:r>
      <w:r>
        <w:rPr>
          <w:sz w:val="24"/>
          <w:szCs w:val="24"/>
        </w:rPr>
        <w:t xml:space="preserve"> the second type covered enterprises </w:t>
      </w:r>
      <w:r w:rsidRPr="00BC6B91">
        <w:rPr>
          <w:sz w:val="24"/>
          <w:szCs w:val="24"/>
        </w:rPr>
        <w:t>selected</w:t>
      </w:r>
      <w:r w:rsidRPr="00027A1E">
        <w:rPr>
          <w:sz w:val="24"/>
          <w:szCs w:val="24"/>
        </w:rPr>
        <w:t xml:space="preserve"> in a systematic random way in which the enterprise constitute</w:t>
      </w:r>
      <w:r>
        <w:rPr>
          <w:sz w:val="24"/>
          <w:szCs w:val="24"/>
        </w:rPr>
        <w:t>d</w:t>
      </w:r>
      <w:r w:rsidRPr="00027A1E">
        <w:rPr>
          <w:sz w:val="24"/>
          <w:szCs w:val="24"/>
        </w:rPr>
        <w:t xml:space="preserve"> the sampling unit.</w:t>
      </w:r>
    </w:p>
    <w:p w:rsidR="009B472B" w:rsidRPr="00027A1E" w:rsidRDefault="009B472B" w:rsidP="009B472B">
      <w:pPr>
        <w:ind w:right="1"/>
        <w:jc w:val="both"/>
        <w:rPr>
          <w:sz w:val="24"/>
          <w:szCs w:val="24"/>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t>3.3.5</w:t>
      </w:r>
      <w:r>
        <w:rPr>
          <w:b/>
          <w:bCs/>
          <w:color w:val="000000" w:themeColor="text1"/>
          <w:sz w:val="24"/>
          <w:szCs w:val="24"/>
        </w:rPr>
        <w:t xml:space="preserve"> </w:t>
      </w:r>
      <w:r w:rsidRPr="00027A1E">
        <w:rPr>
          <w:b/>
          <w:bCs/>
          <w:color w:val="000000" w:themeColor="text1"/>
          <w:sz w:val="24"/>
          <w:szCs w:val="24"/>
        </w:rPr>
        <w:t xml:space="preserve">Sample </w:t>
      </w:r>
      <w:r>
        <w:rPr>
          <w:b/>
          <w:bCs/>
          <w:color w:val="000000" w:themeColor="text1"/>
          <w:sz w:val="24"/>
          <w:szCs w:val="24"/>
        </w:rPr>
        <w:t>S</w:t>
      </w:r>
      <w:r w:rsidRPr="00027A1E">
        <w:rPr>
          <w:b/>
          <w:bCs/>
          <w:color w:val="000000" w:themeColor="text1"/>
          <w:sz w:val="24"/>
          <w:szCs w:val="24"/>
        </w:rPr>
        <w:t>trata</w:t>
      </w:r>
    </w:p>
    <w:p w:rsidR="009B472B" w:rsidRPr="00910951" w:rsidRDefault="009B472B" w:rsidP="00910951">
      <w:pPr>
        <w:ind w:left="142" w:right="1"/>
        <w:jc w:val="both"/>
        <w:rPr>
          <w:sz w:val="24"/>
          <w:szCs w:val="24"/>
        </w:rPr>
      </w:pPr>
      <w:r w:rsidRPr="00910951">
        <w:rPr>
          <w:sz w:val="24"/>
          <w:szCs w:val="24"/>
        </w:rPr>
        <w:t>Three levels of strata were used to draw up an efficient representative sample:</w:t>
      </w:r>
    </w:p>
    <w:p w:rsidR="009B472B" w:rsidRPr="00027A1E" w:rsidRDefault="009B472B" w:rsidP="00910951">
      <w:pPr>
        <w:pStyle w:val="Default"/>
        <w:numPr>
          <w:ilvl w:val="0"/>
          <w:numId w:val="46"/>
        </w:numPr>
        <w:adjustRightInd w:val="0"/>
        <w:ind w:left="426" w:hanging="284"/>
        <w:jc w:val="both"/>
        <w:rPr>
          <w:color w:val="auto"/>
        </w:rPr>
      </w:pPr>
      <w:r w:rsidRPr="00027A1E">
        <w:rPr>
          <w:color w:val="auto"/>
        </w:rPr>
        <w:t xml:space="preserve">The frame </w:t>
      </w:r>
      <w:r>
        <w:rPr>
          <w:color w:val="auto"/>
        </w:rPr>
        <w:t>was</w:t>
      </w:r>
      <w:r w:rsidRPr="00027A1E">
        <w:rPr>
          <w:color w:val="auto"/>
        </w:rPr>
        <w:t xml:space="preserve"> </w:t>
      </w:r>
      <w:r>
        <w:rPr>
          <w:color w:val="auto"/>
        </w:rPr>
        <w:t>divided</w:t>
      </w:r>
      <w:r w:rsidRPr="00027A1E">
        <w:rPr>
          <w:color w:val="auto"/>
        </w:rPr>
        <w:t xml:space="preserve"> into two geographical locations: the West Bank exclud</w:t>
      </w:r>
      <w:r>
        <w:rPr>
          <w:color w:val="auto"/>
        </w:rPr>
        <w:t>ing</w:t>
      </w:r>
      <w:r w:rsidRPr="00027A1E">
        <w:rPr>
          <w:color w:val="auto"/>
        </w:rPr>
        <w:t xml:space="preserve"> that part of Jerusalem governorate which was forcefully annexed by Israel following its occupation of the West Bank in 1967, and the Gaza Strip. </w:t>
      </w:r>
    </w:p>
    <w:p w:rsidR="009B472B" w:rsidRPr="00027A1E" w:rsidRDefault="009B472B" w:rsidP="00910951">
      <w:pPr>
        <w:pStyle w:val="Default"/>
        <w:numPr>
          <w:ilvl w:val="0"/>
          <w:numId w:val="46"/>
        </w:numPr>
        <w:adjustRightInd w:val="0"/>
        <w:ind w:left="426" w:hanging="284"/>
        <w:jc w:val="both"/>
        <w:rPr>
          <w:color w:val="auto"/>
        </w:rPr>
      </w:pPr>
      <w:r w:rsidRPr="00027A1E">
        <w:rPr>
          <w:color w:val="auto"/>
        </w:rPr>
        <w:t xml:space="preserve">Strata </w:t>
      </w:r>
      <w:r>
        <w:rPr>
          <w:color w:val="auto"/>
        </w:rPr>
        <w:t xml:space="preserve">were </w:t>
      </w:r>
      <w:r w:rsidRPr="00027A1E">
        <w:rPr>
          <w:color w:val="auto"/>
        </w:rPr>
        <w:t>created based on the fourth digit of ISIC-4, exclud</w:t>
      </w:r>
      <w:r>
        <w:rPr>
          <w:color w:val="auto"/>
        </w:rPr>
        <w:t>ing</w:t>
      </w:r>
      <w:r w:rsidRPr="00027A1E">
        <w:rPr>
          <w:color w:val="auto"/>
        </w:rPr>
        <w:t xml:space="preserve"> services sector based on the second in which every activity presents </w:t>
      </w:r>
      <w:r>
        <w:rPr>
          <w:color w:val="auto"/>
        </w:rPr>
        <w:t xml:space="preserve">an </w:t>
      </w:r>
      <w:r w:rsidRPr="00027A1E">
        <w:rPr>
          <w:color w:val="auto"/>
        </w:rPr>
        <w:t>actual strat</w:t>
      </w:r>
      <w:r>
        <w:rPr>
          <w:color w:val="auto"/>
        </w:rPr>
        <w:t>um</w:t>
      </w:r>
      <w:r w:rsidRPr="00027A1E">
        <w:rPr>
          <w:color w:val="auto"/>
        </w:rPr>
        <w:t>.</w:t>
      </w:r>
    </w:p>
    <w:p w:rsidR="009B472B" w:rsidRPr="00027A1E" w:rsidRDefault="009B472B" w:rsidP="00910951">
      <w:pPr>
        <w:pStyle w:val="Default"/>
        <w:numPr>
          <w:ilvl w:val="0"/>
          <w:numId w:val="46"/>
        </w:numPr>
        <w:adjustRightInd w:val="0"/>
        <w:ind w:left="426" w:hanging="284"/>
        <w:jc w:val="both"/>
        <w:rPr>
          <w:color w:val="auto"/>
        </w:rPr>
      </w:pPr>
      <w:r w:rsidRPr="00027A1E">
        <w:rPr>
          <w:color w:val="auto"/>
        </w:rPr>
        <w:t xml:space="preserve">Within each stratum, new strata </w:t>
      </w:r>
      <w:r>
        <w:rPr>
          <w:color w:val="auto"/>
        </w:rPr>
        <w:t>were</w:t>
      </w:r>
      <w:r w:rsidRPr="00027A1E">
        <w:rPr>
          <w:color w:val="auto"/>
        </w:rPr>
        <w:t xml:space="preserve"> created according to employment size.</w:t>
      </w:r>
    </w:p>
    <w:p w:rsidR="00910951" w:rsidRPr="00910951" w:rsidRDefault="00910951" w:rsidP="00910951">
      <w:pPr>
        <w:pStyle w:val="Default"/>
        <w:adjustRightInd w:val="0"/>
        <w:ind w:left="142"/>
        <w:jc w:val="both"/>
        <w:rPr>
          <w:color w:val="auto"/>
          <w:sz w:val="16"/>
          <w:szCs w:val="16"/>
        </w:rPr>
      </w:pPr>
    </w:p>
    <w:p w:rsidR="009B472B" w:rsidRPr="00027A1E" w:rsidRDefault="009B472B" w:rsidP="00910951">
      <w:pPr>
        <w:pStyle w:val="Default"/>
        <w:adjustRightInd w:val="0"/>
        <w:ind w:left="142"/>
        <w:jc w:val="both"/>
        <w:rPr>
          <w:color w:val="auto"/>
        </w:rPr>
      </w:pPr>
      <w:r w:rsidRPr="00027A1E">
        <w:rPr>
          <w:color w:val="auto"/>
        </w:rPr>
        <w:t>According to services sector profit and non-profit enterprises are taking into consideration as a forth level.</w:t>
      </w:r>
    </w:p>
    <w:p w:rsidR="009B472B" w:rsidRPr="00027A1E" w:rsidRDefault="009B472B" w:rsidP="009B472B">
      <w:pPr>
        <w:pStyle w:val="Default"/>
        <w:adjustRightInd w:val="0"/>
        <w:jc w:val="both"/>
        <w:rPr>
          <w:color w:val="auto"/>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t xml:space="preserve">3.3.6 </w:t>
      </w:r>
      <w:r>
        <w:rPr>
          <w:b/>
          <w:bCs/>
          <w:color w:val="000000" w:themeColor="text1"/>
          <w:sz w:val="24"/>
          <w:szCs w:val="24"/>
        </w:rPr>
        <w:t>D</w:t>
      </w:r>
      <w:r w:rsidRPr="00027A1E">
        <w:rPr>
          <w:b/>
          <w:bCs/>
          <w:color w:val="000000" w:themeColor="text1"/>
          <w:sz w:val="24"/>
          <w:szCs w:val="24"/>
        </w:rPr>
        <w:t>omains</w:t>
      </w:r>
    </w:p>
    <w:p w:rsidR="009B472B" w:rsidRPr="00027A1E" w:rsidRDefault="009B472B" w:rsidP="00910951">
      <w:pPr>
        <w:pStyle w:val="Default"/>
        <w:numPr>
          <w:ilvl w:val="0"/>
          <w:numId w:val="39"/>
        </w:numPr>
        <w:adjustRightInd w:val="0"/>
        <w:ind w:left="426" w:hanging="284"/>
        <w:jc w:val="both"/>
        <w:rPr>
          <w:color w:val="auto"/>
        </w:rPr>
      </w:pPr>
      <w:r w:rsidRPr="00027A1E">
        <w:rPr>
          <w:color w:val="auto"/>
        </w:rPr>
        <w:t>Nat</w:t>
      </w:r>
      <w:r>
        <w:rPr>
          <w:color w:val="auto"/>
        </w:rPr>
        <w:t xml:space="preserve">ional level: State of Palestine, </w:t>
      </w:r>
      <w:r w:rsidRPr="00027A1E">
        <w:rPr>
          <w:color w:val="auto"/>
        </w:rPr>
        <w:t>exclud</w:t>
      </w:r>
      <w:r>
        <w:rPr>
          <w:color w:val="auto"/>
        </w:rPr>
        <w:t>ing</w:t>
      </w:r>
      <w:r w:rsidRPr="00027A1E">
        <w:rPr>
          <w:color w:val="auto"/>
        </w:rPr>
        <w:t xml:space="preserve"> that part of Jerusalem governorate which was annexed forcefully by Israel following its occupation of the West Bank in 1967</w:t>
      </w:r>
      <w:r>
        <w:rPr>
          <w:color w:val="auto"/>
        </w:rPr>
        <w:t>.</w:t>
      </w:r>
    </w:p>
    <w:p w:rsidR="009B472B" w:rsidRPr="00027A1E" w:rsidRDefault="009B472B" w:rsidP="00910951">
      <w:pPr>
        <w:pStyle w:val="Default"/>
        <w:numPr>
          <w:ilvl w:val="0"/>
          <w:numId w:val="39"/>
        </w:numPr>
        <w:adjustRightInd w:val="0"/>
        <w:ind w:left="426" w:hanging="284"/>
        <w:jc w:val="both"/>
        <w:rPr>
          <w:color w:val="auto"/>
        </w:rPr>
      </w:pPr>
      <w:r w:rsidRPr="00027A1E">
        <w:rPr>
          <w:color w:val="auto"/>
        </w:rPr>
        <w:t>Region level: (West Bank</w:t>
      </w:r>
      <w:r>
        <w:rPr>
          <w:color w:val="auto"/>
        </w:rPr>
        <w:t>,</w:t>
      </w:r>
      <w:r w:rsidRPr="00027A1E">
        <w:rPr>
          <w:color w:val="auto"/>
        </w:rPr>
        <w:t xml:space="preserve"> exclud</w:t>
      </w:r>
      <w:r>
        <w:rPr>
          <w:color w:val="auto"/>
        </w:rPr>
        <w:t>ing</w:t>
      </w:r>
      <w:r w:rsidRPr="00027A1E">
        <w:rPr>
          <w:color w:val="auto"/>
        </w:rPr>
        <w:t xml:space="preserve"> that part of Jerusalem governorate which was annexed forcefully by Israel following its occupation of the West Bank in 1967, and the Gaza Strip).</w:t>
      </w:r>
    </w:p>
    <w:p w:rsidR="009B472B" w:rsidRPr="00027A1E" w:rsidRDefault="009B472B" w:rsidP="00910951">
      <w:pPr>
        <w:pStyle w:val="Default"/>
        <w:numPr>
          <w:ilvl w:val="0"/>
          <w:numId w:val="39"/>
        </w:numPr>
        <w:adjustRightInd w:val="0"/>
        <w:ind w:left="426" w:hanging="284"/>
        <w:jc w:val="both"/>
        <w:rPr>
          <w:color w:val="auto"/>
        </w:rPr>
      </w:pPr>
      <w:r w:rsidRPr="00027A1E">
        <w:rPr>
          <w:color w:val="auto"/>
        </w:rPr>
        <w:t>Activity level: based on the second digit of ISIC-4</w:t>
      </w:r>
    </w:p>
    <w:p w:rsidR="009B472B" w:rsidRPr="00027A1E" w:rsidRDefault="009B472B" w:rsidP="009B472B">
      <w:pPr>
        <w:pStyle w:val="Default"/>
        <w:adjustRightInd w:val="0"/>
        <w:jc w:val="both"/>
        <w:rPr>
          <w:b/>
          <w:bCs/>
          <w:color w:val="auto"/>
          <w:rtl/>
        </w:rPr>
      </w:pPr>
    </w:p>
    <w:p w:rsidR="009B472B" w:rsidRPr="00027A1E" w:rsidRDefault="009B472B" w:rsidP="009B472B">
      <w:pPr>
        <w:pStyle w:val="Default"/>
        <w:numPr>
          <w:ilvl w:val="2"/>
          <w:numId w:val="39"/>
        </w:numPr>
        <w:tabs>
          <w:tab w:val="right" w:pos="567"/>
        </w:tabs>
        <w:adjustRightInd w:val="0"/>
        <w:ind w:left="0" w:firstLine="0"/>
        <w:jc w:val="both"/>
        <w:rPr>
          <w:b/>
          <w:bCs/>
          <w:color w:val="auto"/>
        </w:rPr>
      </w:pPr>
      <w:r w:rsidRPr="00027A1E">
        <w:rPr>
          <w:b/>
          <w:bCs/>
          <w:color w:val="auto"/>
        </w:rPr>
        <w:t xml:space="preserve">Weight </w:t>
      </w:r>
      <w:r>
        <w:rPr>
          <w:b/>
          <w:bCs/>
          <w:color w:val="auto"/>
        </w:rPr>
        <w:t>C</w:t>
      </w:r>
      <w:r w:rsidRPr="00027A1E">
        <w:rPr>
          <w:b/>
          <w:bCs/>
          <w:color w:val="auto"/>
        </w:rPr>
        <w:t>alculation</w:t>
      </w:r>
    </w:p>
    <w:p w:rsidR="009B472B" w:rsidRDefault="009B472B" w:rsidP="00910951">
      <w:pPr>
        <w:pStyle w:val="Default"/>
        <w:adjustRightInd w:val="0"/>
        <w:jc w:val="both"/>
        <w:rPr>
          <w:b/>
          <w:bCs/>
          <w:color w:val="auto"/>
        </w:rPr>
      </w:pPr>
      <w:r w:rsidRPr="00027A1E">
        <w:t xml:space="preserve">The weight of statistical units (sampling unit) in the sample </w:t>
      </w:r>
      <w:r>
        <w:t>was</w:t>
      </w:r>
      <w:r w:rsidRPr="00027A1E">
        <w:t xml:space="preserve"> defined as the mathematical inverse of the selection probability where the sample of the survey is one-stage stratified systematic random sample, so we calculated the weight of each enterprise depending on the selection probability of each enterprise (a systematic random sample), then weights </w:t>
      </w:r>
      <w:r>
        <w:t>were</w:t>
      </w:r>
      <w:r w:rsidRPr="00027A1E">
        <w:t xml:space="preserve"> adjusted based on interview result.</w:t>
      </w:r>
    </w:p>
    <w:p w:rsidR="00C94321" w:rsidRDefault="00C94321" w:rsidP="009B472B">
      <w:pPr>
        <w:jc w:val="both"/>
        <w:rPr>
          <w:b/>
          <w:bCs/>
        </w:rPr>
      </w:pPr>
    </w:p>
    <w:p w:rsidR="00CC4A89" w:rsidRDefault="00107806" w:rsidP="00195A68">
      <w:pPr>
        <w:pStyle w:val="Heading1"/>
        <w:jc w:val="left"/>
        <w:rPr>
          <w:rFonts w:cs="Times New Roman"/>
        </w:rPr>
      </w:pPr>
      <w:r>
        <w:rPr>
          <w:rFonts w:cs="Times New Roman"/>
        </w:rPr>
        <w:t>3.4</w:t>
      </w:r>
      <w:r w:rsidR="00CC4A89" w:rsidRPr="007A0DFF">
        <w:rPr>
          <w:rFonts w:cs="Times New Roman"/>
          <w:b w:val="0"/>
          <w:bCs w:val="0"/>
        </w:rPr>
        <w:t xml:space="preserve">  </w:t>
      </w:r>
      <w:r w:rsidR="00CC4A89" w:rsidRPr="007A0DFF">
        <w:rPr>
          <w:rFonts w:cs="Times New Roman"/>
        </w:rPr>
        <w:t xml:space="preserve">Field </w:t>
      </w:r>
      <w:r w:rsidR="00195A68">
        <w:rPr>
          <w:rFonts w:cs="Times New Roman"/>
        </w:rPr>
        <w:t>O</w:t>
      </w:r>
      <w:r>
        <w:rPr>
          <w:rFonts w:cs="Times New Roman"/>
        </w:rPr>
        <w:t>peration</w:t>
      </w:r>
      <w:r w:rsidR="004E1D84">
        <w:rPr>
          <w:rFonts w:cs="Times New Roman"/>
        </w:rPr>
        <w:t>s</w:t>
      </w:r>
    </w:p>
    <w:p w:rsidR="002F3D79" w:rsidRPr="00910951" w:rsidRDefault="002F3D79" w:rsidP="002F3D79">
      <w:pPr>
        <w:rPr>
          <w:sz w:val="16"/>
          <w:szCs w:val="16"/>
        </w:rPr>
      </w:pPr>
    </w:p>
    <w:p w:rsidR="00CC4A89" w:rsidRPr="00107806" w:rsidRDefault="00107806" w:rsidP="00195A68">
      <w:pPr>
        <w:rPr>
          <w:b/>
          <w:bCs/>
          <w:sz w:val="24"/>
          <w:szCs w:val="24"/>
        </w:rPr>
      </w:pPr>
      <w:r>
        <w:rPr>
          <w:b/>
          <w:bCs/>
          <w:sz w:val="24"/>
          <w:szCs w:val="24"/>
        </w:rPr>
        <w:t xml:space="preserve">3.4.1 </w:t>
      </w:r>
      <w:r w:rsidR="00195A68" w:rsidRPr="00107806">
        <w:rPr>
          <w:b/>
          <w:bCs/>
          <w:sz w:val="24"/>
          <w:szCs w:val="24"/>
        </w:rPr>
        <w:t>Training</w:t>
      </w:r>
      <w:r w:rsidR="00CC4A89" w:rsidRPr="00107806">
        <w:rPr>
          <w:b/>
          <w:bCs/>
          <w:sz w:val="24"/>
          <w:szCs w:val="24"/>
        </w:rPr>
        <w:t xml:space="preserve"> and </w:t>
      </w:r>
      <w:r w:rsidR="00195A68">
        <w:rPr>
          <w:b/>
          <w:bCs/>
          <w:sz w:val="24"/>
          <w:szCs w:val="24"/>
        </w:rPr>
        <w:t>H</w:t>
      </w:r>
      <w:r w:rsidR="00CC4A89" w:rsidRPr="00107806">
        <w:rPr>
          <w:b/>
          <w:bCs/>
          <w:sz w:val="24"/>
          <w:szCs w:val="24"/>
        </w:rPr>
        <w:t>iring</w:t>
      </w:r>
    </w:p>
    <w:p w:rsidR="00CC4A89" w:rsidRPr="007A0DFF" w:rsidRDefault="00CC4A89" w:rsidP="00CC4A89">
      <w:pPr>
        <w:pStyle w:val="BodyTextIndent2"/>
        <w:numPr>
          <w:ilvl w:val="0"/>
          <w:numId w:val="26"/>
        </w:numPr>
        <w:tabs>
          <w:tab w:val="clear" w:pos="990"/>
        </w:tabs>
        <w:ind w:left="426" w:right="1" w:hanging="284"/>
        <w:rPr>
          <w:rFonts w:cs="Times New Roman"/>
          <w:szCs w:val="24"/>
        </w:rPr>
      </w:pPr>
      <w:r w:rsidRPr="007A0DFF">
        <w:rPr>
          <w:rFonts w:cs="Times New Roman"/>
          <w:szCs w:val="24"/>
        </w:rPr>
        <w:t>A specialized field work team with a background in economics was selected and trained theoretically and practically on the surveys’ questionnaire.</w:t>
      </w:r>
    </w:p>
    <w:p w:rsidR="00CC4A89" w:rsidRDefault="00CC4A89" w:rsidP="00CC4A89">
      <w:pPr>
        <w:pStyle w:val="BodyTextIndent2"/>
        <w:numPr>
          <w:ilvl w:val="0"/>
          <w:numId w:val="26"/>
        </w:numPr>
        <w:tabs>
          <w:tab w:val="clear" w:pos="990"/>
        </w:tabs>
        <w:ind w:left="426" w:right="1" w:hanging="284"/>
        <w:rPr>
          <w:rFonts w:cs="Times New Roman"/>
          <w:szCs w:val="24"/>
        </w:rPr>
      </w:pPr>
      <w:r w:rsidRPr="007A0DFF">
        <w:rPr>
          <w:rFonts w:cs="Times New Roman"/>
          <w:szCs w:val="24"/>
        </w:rPr>
        <w:t>The main field work team was selected based on skills acquired from the training course.</w:t>
      </w:r>
    </w:p>
    <w:p w:rsidR="00CC4A89" w:rsidRDefault="00CC4A89" w:rsidP="00CC4A89">
      <w:pPr>
        <w:pStyle w:val="BodyTextIndent2"/>
        <w:ind w:left="0" w:right="990" w:firstLine="0"/>
        <w:rPr>
          <w:rFonts w:cs="Times New Roman"/>
          <w:szCs w:val="24"/>
        </w:rPr>
      </w:pPr>
    </w:p>
    <w:p w:rsidR="00CC4A89" w:rsidRPr="00CD4514" w:rsidRDefault="00107806" w:rsidP="00195A68">
      <w:pPr>
        <w:pStyle w:val="BodyTextIndent2"/>
        <w:ind w:left="0" w:right="990" w:firstLine="0"/>
        <w:rPr>
          <w:rFonts w:cs="Times New Roman"/>
          <w:b/>
          <w:bCs/>
          <w:szCs w:val="24"/>
        </w:rPr>
      </w:pPr>
      <w:r>
        <w:rPr>
          <w:rFonts w:cs="Times New Roman"/>
          <w:b/>
          <w:bCs/>
          <w:szCs w:val="24"/>
        </w:rPr>
        <w:t xml:space="preserve">3.4.2 </w:t>
      </w:r>
      <w:r w:rsidR="00CC4A89" w:rsidRPr="00CD4514">
        <w:rPr>
          <w:rFonts w:cs="Times New Roman"/>
          <w:b/>
          <w:bCs/>
          <w:szCs w:val="24"/>
        </w:rPr>
        <w:t xml:space="preserve">Data </w:t>
      </w:r>
      <w:r w:rsidR="00195A68">
        <w:rPr>
          <w:rFonts w:cs="Times New Roman"/>
          <w:b/>
          <w:bCs/>
          <w:szCs w:val="24"/>
        </w:rPr>
        <w:t>C</w:t>
      </w:r>
      <w:r w:rsidR="00CC4A89" w:rsidRPr="00CD4514">
        <w:rPr>
          <w:rFonts w:cs="Times New Roman"/>
          <w:b/>
          <w:bCs/>
          <w:szCs w:val="24"/>
        </w:rPr>
        <w:t>ollection</w:t>
      </w:r>
    </w:p>
    <w:p w:rsidR="00195A68" w:rsidRDefault="00195A68" w:rsidP="002E2804">
      <w:pPr>
        <w:pStyle w:val="BodyTextIndent2"/>
        <w:ind w:left="0" w:right="1" w:firstLine="0"/>
        <w:jc w:val="both"/>
        <w:rPr>
          <w:rFonts w:cs="Times New Roman"/>
          <w:szCs w:val="24"/>
        </w:rPr>
      </w:pPr>
      <w:r>
        <w:rPr>
          <w:rFonts w:cs="Times New Roman"/>
          <w:szCs w:val="24"/>
        </w:rPr>
        <w:t xml:space="preserve">Data were collected by trained fieldworkers through personal interviews with the owners </w:t>
      </w:r>
      <w:r w:rsidR="00C21B4B">
        <w:rPr>
          <w:rFonts w:cs="Times New Roman"/>
          <w:szCs w:val="24"/>
        </w:rPr>
        <w:t>of the enterprises</w:t>
      </w:r>
      <w:r>
        <w:rPr>
          <w:rFonts w:cs="Times New Roman"/>
          <w:szCs w:val="24"/>
        </w:rPr>
        <w:t xml:space="preserve"> by entering data through PC-Tablets in the West Bank</w:t>
      </w:r>
      <w:r w:rsidR="00C21B4B">
        <w:rPr>
          <w:rFonts w:cs="Times New Roman"/>
          <w:szCs w:val="24"/>
        </w:rPr>
        <w:t xml:space="preserve"> </w:t>
      </w:r>
      <w:r w:rsidR="009B472B">
        <w:rPr>
          <w:rFonts w:cs="Times New Roman"/>
          <w:szCs w:val="24"/>
        </w:rPr>
        <w:t>f</w:t>
      </w:r>
      <w:r w:rsidR="00CD4514" w:rsidRPr="00C21B4B">
        <w:rPr>
          <w:rFonts w:cs="Times New Roman"/>
          <w:szCs w:val="24"/>
        </w:rPr>
        <w:t xml:space="preserve">or the </w:t>
      </w:r>
      <w:r w:rsidR="00C21B4B">
        <w:rPr>
          <w:rFonts w:cs="Times New Roman"/>
          <w:szCs w:val="24"/>
        </w:rPr>
        <w:t>fourth</w:t>
      </w:r>
      <w:r w:rsidR="00CD4514" w:rsidRPr="00C21B4B">
        <w:rPr>
          <w:rFonts w:cs="Times New Roman"/>
          <w:szCs w:val="24"/>
        </w:rPr>
        <w:t xml:space="preserve"> time, </w:t>
      </w:r>
      <w:r w:rsidR="00C21B4B">
        <w:rPr>
          <w:rFonts w:cs="Times New Roman"/>
          <w:szCs w:val="24"/>
        </w:rPr>
        <w:t xml:space="preserve">while PC-Tablets were used for the first time in the Gaza Strip. </w:t>
      </w:r>
    </w:p>
    <w:p w:rsidR="00195A68" w:rsidRDefault="00195A68" w:rsidP="00C21B4B">
      <w:pPr>
        <w:pStyle w:val="BodyTextIndent2"/>
        <w:ind w:left="0" w:right="990" w:firstLine="0"/>
        <w:jc w:val="both"/>
        <w:rPr>
          <w:rFonts w:cs="Times New Roman"/>
          <w:szCs w:val="24"/>
        </w:rPr>
      </w:pPr>
    </w:p>
    <w:p w:rsidR="00CD4514" w:rsidRPr="00CD4514" w:rsidRDefault="00107806" w:rsidP="00195A68">
      <w:pPr>
        <w:pStyle w:val="BodyTextIndent2"/>
        <w:ind w:left="0" w:right="990" w:firstLine="0"/>
        <w:rPr>
          <w:rFonts w:cs="Times New Roman"/>
          <w:b/>
          <w:bCs/>
          <w:szCs w:val="24"/>
        </w:rPr>
      </w:pPr>
      <w:r>
        <w:rPr>
          <w:rFonts w:cs="Times New Roman"/>
          <w:b/>
          <w:bCs/>
          <w:szCs w:val="24"/>
        </w:rPr>
        <w:t xml:space="preserve">3.4.3 </w:t>
      </w:r>
      <w:r w:rsidR="00CD4514" w:rsidRPr="00CD4514">
        <w:rPr>
          <w:rFonts w:cs="Times New Roman"/>
          <w:b/>
          <w:bCs/>
          <w:szCs w:val="24"/>
        </w:rPr>
        <w:t xml:space="preserve">Field </w:t>
      </w:r>
      <w:r w:rsidR="00195A68">
        <w:rPr>
          <w:rFonts w:cs="Times New Roman"/>
          <w:b/>
          <w:bCs/>
          <w:szCs w:val="24"/>
        </w:rPr>
        <w:t>E</w:t>
      </w:r>
      <w:r w:rsidR="00CD4514" w:rsidRPr="00CD4514">
        <w:rPr>
          <w:rFonts w:cs="Times New Roman"/>
          <w:b/>
          <w:bCs/>
          <w:szCs w:val="24"/>
        </w:rPr>
        <w:t xml:space="preserve">diting and </w:t>
      </w:r>
      <w:r w:rsidR="00195A68">
        <w:rPr>
          <w:rFonts w:cs="Times New Roman"/>
          <w:b/>
          <w:bCs/>
          <w:szCs w:val="24"/>
        </w:rPr>
        <w:t>S</w:t>
      </w:r>
      <w:r w:rsidR="00CD4514" w:rsidRPr="00CD4514">
        <w:rPr>
          <w:rFonts w:cs="Times New Roman"/>
          <w:b/>
          <w:bCs/>
          <w:szCs w:val="24"/>
        </w:rPr>
        <w:t>upervising</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t>Various levels of supervision and monitoring took place according to the following hierarchy:</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Field workers</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 xml:space="preserve">Field work supervisors </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 xml:space="preserve">Field work coordinator (each with monitoring responsibilities).  </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lastRenderedPageBreak/>
        <w:t>Project management received a daily report on</w:t>
      </w:r>
      <w:r>
        <w:rPr>
          <w:rFonts w:cs="Times New Roman"/>
          <w:szCs w:val="24"/>
        </w:rPr>
        <w:t xml:space="preserve"> the</w:t>
      </w:r>
      <w:r w:rsidRPr="007A0DFF">
        <w:rPr>
          <w:rFonts w:cs="Times New Roman"/>
          <w:szCs w:val="24"/>
        </w:rPr>
        <w:t xml:space="preserve"> progress and response rates.</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t>Programs were designed to check and extract data through the web by project management and field work supervisors</w:t>
      </w:r>
      <w:r>
        <w:rPr>
          <w:rFonts w:cs="Times New Roman"/>
          <w:szCs w:val="24"/>
        </w:rPr>
        <w:t>.</w:t>
      </w:r>
    </w:p>
    <w:p w:rsidR="00CD4514" w:rsidRPr="007A0DFF" w:rsidRDefault="00CD4514" w:rsidP="00D64187">
      <w:pPr>
        <w:pStyle w:val="BodyTextIndent2"/>
        <w:numPr>
          <w:ilvl w:val="0"/>
          <w:numId w:val="26"/>
        </w:numPr>
        <w:tabs>
          <w:tab w:val="clear" w:pos="990"/>
        </w:tabs>
        <w:ind w:left="426" w:right="1" w:hanging="284"/>
        <w:rPr>
          <w:rFonts w:cs="Times New Roman"/>
          <w:szCs w:val="24"/>
        </w:rPr>
      </w:pPr>
      <w:r w:rsidRPr="007A0DFF">
        <w:rPr>
          <w:rFonts w:cs="Times New Roman"/>
          <w:szCs w:val="24"/>
        </w:rPr>
        <w:t>A refresh</w:t>
      </w:r>
      <w:r>
        <w:rPr>
          <w:rFonts w:cs="Times New Roman"/>
          <w:szCs w:val="24"/>
        </w:rPr>
        <w:t>ment</w:t>
      </w:r>
      <w:r w:rsidRPr="007A0DFF">
        <w:rPr>
          <w:rFonts w:cs="Times New Roman"/>
          <w:szCs w:val="24"/>
        </w:rPr>
        <w:t xml:space="preserve"> training course was conducted during the stage of data collection to reinforce the main points made </w:t>
      </w:r>
      <w:r>
        <w:rPr>
          <w:rFonts w:cs="Times New Roman"/>
          <w:szCs w:val="24"/>
        </w:rPr>
        <w:t>dur</w:t>
      </w:r>
      <w:r w:rsidRPr="007A0DFF">
        <w:rPr>
          <w:rFonts w:cs="Times New Roman"/>
          <w:szCs w:val="24"/>
        </w:rPr>
        <w:t>in</w:t>
      </w:r>
      <w:r>
        <w:rPr>
          <w:rFonts w:cs="Times New Roman"/>
          <w:szCs w:val="24"/>
        </w:rPr>
        <w:t>g the</w:t>
      </w:r>
      <w:r w:rsidRPr="007A0DFF">
        <w:rPr>
          <w:rFonts w:cs="Times New Roman"/>
          <w:szCs w:val="24"/>
        </w:rPr>
        <w:t xml:space="preserve"> training</w:t>
      </w:r>
      <w:r>
        <w:rPr>
          <w:rFonts w:cs="Times New Roman"/>
          <w:szCs w:val="24"/>
        </w:rPr>
        <w:t>,</w:t>
      </w:r>
      <w:r w:rsidRPr="007A0DFF">
        <w:rPr>
          <w:rFonts w:cs="Times New Roman"/>
          <w:szCs w:val="24"/>
        </w:rPr>
        <w:t xml:space="preserve"> and to answer questions by field workers about issues </w:t>
      </w:r>
      <w:r>
        <w:rPr>
          <w:rFonts w:cs="Times New Roman"/>
          <w:szCs w:val="24"/>
        </w:rPr>
        <w:t xml:space="preserve">they </w:t>
      </w:r>
      <w:r w:rsidRPr="007A0DFF">
        <w:rPr>
          <w:rFonts w:cs="Times New Roman"/>
          <w:szCs w:val="24"/>
        </w:rPr>
        <w:t>faced in the field.</w:t>
      </w:r>
    </w:p>
    <w:p w:rsidR="00CD4514" w:rsidRPr="007C006C" w:rsidRDefault="00C21B4B" w:rsidP="007C006C">
      <w:pPr>
        <w:pStyle w:val="BodyTextIndent2"/>
        <w:numPr>
          <w:ilvl w:val="0"/>
          <w:numId w:val="26"/>
        </w:numPr>
        <w:tabs>
          <w:tab w:val="clear" w:pos="990"/>
        </w:tabs>
        <w:ind w:left="426" w:right="1" w:hanging="284"/>
        <w:rPr>
          <w:rFonts w:cs="Times New Roman"/>
          <w:szCs w:val="24"/>
        </w:rPr>
      </w:pPr>
      <w:r w:rsidRPr="00C21B4B">
        <w:rPr>
          <w:rFonts w:cs="Times New Roman"/>
          <w:szCs w:val="24"/>
        </w:rPr>
        <w:t xml:space="preserve">Field visits were conducted from the project management </w:t>
      </w:r>
      <w:r>
        <w:rPr>
          <w:rFonts w:cs="Times New Roman"/>
          <w:szCs w:val="24"/>
        </w:rPr>
        <w:t xml:space="preserve">team </w:t>
      </w:r>
      <w:r w:rsidRPr="00C21B4B">
        <w:rPr>
          <w:rFonts w:cs="Times New Roman"/>
          <w:szCs w:val="24"/>
        </w:rPr>
        <w:t xml:space="preserve">to check and </w:t>
      </w:r>
      <w:r>
        <w:rPr>
          <w:rFonts w:cs="Times New Roman"/>
          <w:szCs w:val="24"/>
        </w:rPr>
        <w:t>progress of work for all governorates in the West Bank and Gaza Strip.</w:t>
      </w:r>
    </w:p>
    <w:p w:rsidR="00CD4514" w:rsidRPr="00CD4514" w:rsidRDefault="00CD4514" w:rsidP="00CC4A89">
      <w:pPr>
        <w:pStyle w:val="BodyTextIndent2"/>
        <w:ind w:left="0" w:right="990" w:firstLine="0"/>
        <w:rPr>
          <w:rFonts w:cs="Times New Roman"/>
          <w:b/>
          <w:bCs/>
          <w:szCs w:val="24"/>
        </w:rPr>
      </w:pPr>
    </w:p>
    <w:p w:rsidR="00CC4A89" w:rsidRDefault="00107806" w:rsidP="00195A68">
      <w:pPr>
        <w:pStyle w:val="BodyTextIndent2"/>
        <w:ind w:left="0" w:right="990" w:firstLine="0"/>
        <w:rPr>
          <w:rFonts w:cs="Times New Roman"/>
          <w:b/>
          <w:bCs/>
          <w:szCs w:val="24"/>
        </w:rPr>
      </w:pPr>
      <w:r>
        <w:rPr>
          <w:rFonts w:cs="Times New Roman"/>
          <w:b/>
          <w:bCs/>
          <w:szCs w:val="24"/>
        </w:rPr>
        <w:t xml:space="preserve">3.4.4 </w:t>
      </w:r>
      <w:r w:rsidR="00CD4514" w:rsidRPr="00CD4514">
        <w:rPr>
          <w:rFonts w:cs="Times New Roman"/>
          <w:b/>
          <w:bCs/>
          <w:szCs w:val="24"/>
        </w:rPr>
        <w:t xml:space="preserve">Office </w:t>
      </w:r>
      <w:r w:rsidR="00195A68">
        <w:rPr>
          <w:rFonts w:cs="Times New Roman"/>
          <w:b/>
          <w:bCs/>
          <w:szCs w:val="24"/>
        </w:rPr>
        <w:t>E</w:t>
      </w:r>
      <w:r w:rsidR="00CD4514" w:rsidRPr="00CD4514">
        <w:rPr>
          <w:rFonts w:cs="Times New Roman"/>
          <w:b/>
          <w:bCs/>
          <w:szCs w:val="24"/>
        </w:rPr>
        <w:t xml:space="preserve">diting and </w:t>
      </w:r>
      <w:r w:rsidR="00195A68">
        <w:rPr>
          <w:rFonts w:cs="Times New Roman"/>
          <w:b/>
          <w:bCs/>
          <w:szCs w:val="24"/>
        </w:rPr>
        <w:t>C</w:t>
      </w:r>
      <w:r w:rsidR="00CD4514" w:rsidRPr="00CD4514">
        <w:rPr>
          <w:rFonts w:cs="Times New Roman"/>
          <w:b/>
          <w:bCs/>
          <w:szCs w:val="24"/>
        </w:rPr>
        <w:t>oding</w:t>
      </w:r>
    </w:p>
    <w:p w:rsidR="00C21B4B" w:rsidRPr="007C006C" w:rsidRDefault="001306CA" w:rsidP="00910951">
      <w:pPr>
        <w:pStyle w:val="ListParagraph"/>
        <w:numPr>
          <w:ilvl w:val="0"/>
          <w:numId w:val="43"/>
        </w:numPr>
        <w:autoSpaceDE w:val="0"/>
        <w:autoSpaceDN w:val="0"/>
        <w:adjustRightInd w:val="0"/>
        <w:ind w:left="426" w:hanging="284"/>
        <w:jc w:val="both"/>
        <w:rPr>
          <w:sz w:val="24"/>
          <w:szCs w:val="24"/>
        </w:rPr>
      </w:pPr>
      <w:r w:rsidRPr="007C006C">
        <w:rPr>
          <w:sz w:val="24"/>
          <w:szCs w:val="24"/>
        </w:rPr>
        <w:t>Editing: PC-Tablets were used in collecting data in the West Bank and Gaza Strip, the sample was loaded onto the tablets and automated rules applied to the program.</w:t>
      </w:r>
      <w:r w:rsidR="00C21B4B" w:rsidRPr="007C006C">
        <w:rPr>
          <w:sz w:val="24"/>
          <w:szCs w:val="24"/>
        </w:rPr>
        <w:t xml:space="preserve"> </w:t>
      </w:r>
    </w:p>
    <w:p w:rsidR="00C21B4B" w:rsidRPr="009F4D8B" w:rsidRDefault="00C21B4B" w:rsidP="00910951">
      <w:pPr>
        <w:autoSpaceDE w:val="0"/>
        <w:autoSpaceDN w:val="0"/>
        <w:adjustRightInd w:val="0"/>
        <w:ind w:left="426" w:hanging="284"/>
        <w:jc w:val="both"/>
        <w:rPr>
          <w:sz w:val="24"/>
          <w:szCs w:val="24"/>
        </w:rPr>
      </w:pPr>
    </w:p>
    <w:p w:rsidR="00397F92" w:rsidRPr="007C006C" w:rsidRDefault="001306CA" w:rsidP="00910951">
      <w:pPr>
        <w:pStyle w:val="ListParagraph"/>
        <w:numPr>
          <w:ilvl w:val="0"/>
          <w:numId w:val="43"/>
        </w:numPr>
        <w:autoSpaceDE w:val="0"/>
        <w:autoSpaceDN w:val="0"/>
        <w:adjustRightInd w:val="0"/>
        <w:ind w:left="426" w:hanging="284"/>
        <w:jc w:val="both"/>
        <w:rPr>
          <w:sz w:val="24"/>
          <w:szCs w:val="24"/>
        </w:rPr>
      </w:pPr>
      <w:r w:rsidRPr="007C006C">
        <w:rPr>
          <w:sz w:val="24"/>
          <w:szCs w:val="24"/>
        </w:rPr>
        <w:t xml:space="preserve">Coding: </w:t>
      </w:r>
      <w:r w:rsidR="00C21B4B" w:rsidRPr="007C006C">
        <w:rPr>
          <w:sz w:val="24"/>
          <w:szCs w:val="24"/>
        </w:rPr>
        <w:t>After finishing editing process, the completed questionnaires are subject to coding process to be prepared to the data entry process.</w:t>
      </w:r>
    </w:p>
    <w:p w:rsidR="00397F92" w:rsidRDefault="00397F92" w:rsidP="00CC4A89">
      <w:pPr>
        <w:pStyle w:val="BodyTextIndent2"/>
        <w:ind w:left="426" w:right="990" w:firstLine="0"/>
        <w:rPr>
          <w:rFonts w:cs="Times New Roman"/>
          <w:b/>
          <w:bCs/>
          <w:szCs w:val="24"/>
        </w:rPr>
      </w:pPr>
    </w:p>
    <w:p w:rsidR="00E96B3A" w:rsidRDefault="00397F92" w:rsidP="00E01966">
      <w:pPr>
        <w:pStyle w:val="Heading1"/>
        <w:numPr>
          <w:ilvl w:val="1"/>
          <w:numId w:val="41"/>
        </w:numPr>
        <w:ind w:left="426" w:hanging="426"/>
        <w:jc w:val="left"/>
        <w:rPr>
          <w:rFonts w:cs="Times New Roman"/>
        </w:rPr>
      </w:pPr>
      <w:r>
        <w:rPr>
          <w:rFonts w:cs="Times New Roman"/>
        </w:rPr>
        <w:t xml:space="preserve">Data </w:t>
      </w:r>
      <w:r w:rsidR="00195A68">
        <w:rPr>
          <w:rFonts w:cs="Times New Roman"/>
        </w:rPr>
        <w:t>P</w:t>
      </w:r>
      <w:r>
        <w:rPr>
          <w:rFonts w:cs="Times New Roman"/>
        </w:rPr>
        <w:t>rocessing</w:t>
      </w:r>
    </w:p>
    <w:p w:rsidR="00E96B3A" w:rsidRPr="00E96B3A" w:rsidRDefault="00E96B3A" w:rsidP="00E96B3A"/>
    <w:p w:rsidR="00397F92" w:rsidRPr="004E5B81" w:rsidRDefault="00107806" w:rsidP="00CE6ADC">
      <w:pPr>
        <w:pStyle w:val="Heading1"/>
        <w:jc w:val="left"/>
        <w:rPr>
          <w:rFonts w:cs="Times New Roman"/>
        </w:rPr>
      </w:pPr>
      <w:r>
        <w:rPr>
          <w:rFonts w:cs="Times New Roman"/>
        </w:rPr>
        <w:t xml:space="preserve">3.5.1 </w:t>
      </w:r>
      <w:r w:rsidR="00397F92">
        <w:rPr>
          <w:rFonts w:cs="Times New Roman"/>
        </w:rPr>
        <w:t xml:space="preserve">Programming </w:t>
      </w:r>
      <w:r w:rsidR="00CE6ADC">
        <w:rPr>
          <w:rFonts w:cs="Times New Roman"/>
        </w:rPr>
        <w:t>C</w:t>
      </w:r>
      <w:r w:rsidR="00397F92">
        <w:rPr>
          <w:rFonts w:cs="Times New Roman"/>
        </w:rPr>
        <w:t xml:space="preserve">onsistency </w:t>
      </w:r>
      <w:r w:rsidR="00CE6ADC">
        <w:rPr>
          <w:rFonts w:cs="Times New Roman"/>
        </w:rPr>
        <w:t>C</w:t>
      </w:r>
      <w:r w:rsidR="00397F92">
        <w:rPr>
          <w:rFonts w:cs="Times New Roman"/>
        </w:rPr>
        <w:t>heck</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Creation of a data entry program prior to the collection of data to ensure this would be ready in advance.</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A set of validation rules were applied to the program to check the consistency of data.</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The efficiency of the program was pre-tested by entering several questionnaires including incorrect information and checking its efficiency in capturing the incorrect information.</w:t>
      </w:r>
    </w:p>
    <w:p w:rsidR="00E80779" w:rsidRDefault="00E80779" w:rsidP="00E96B3A">
      <w:pPr>
        <w:pStyle w:val="BodyTextIndent2"/>
        <w:ind w:left="0" w:right="990" w:firstLine="0"/>
        <w:rPr>
          <w:rFonts w:cs="Times New Roman"/>
          <w:b/>
          <w:bCs/>
          <w:szCs w:val="24"/>
        </w:rPr>
      </w:pPr>
    </w:p>
    <w:p w:rsidR="00CD4514" w:rsidRDefault="00107806" w:rsidP="00195A68">
      <w:pPr>
        <w:pStyle w:val="BodyTextIndent2"/>
        <w:ind w:left="0" w:right="990" w:firstLine="0"/>
        <w:rPr>
          <w:rFonts w:cs="Times New Roman"/>
          <w:b/>
          <w:bCs/>
          <w:szCs w:val="24"/>
        </w:rPr>
      </w:pPr>
      <w:r>
        <w:rPr>
          <w:rFonts w:cs="Times New Roman"/>
          <w:b/>
          <w:bCs/>
          <w:szCs w:val="24"/>
        </w:rPr>
        <w:t xml:space="preserve">3.5.2 </w:t>
      </w:r>
      <w:r w:rsidR="00397F92">
        <w:rPr>
          <w:rFonts w:cs="Times New Roman"/>
          <w:b/>
          <w:bCs/>
          <w:szCs w:val="24"/>
        </w:rPr>
        <w:t xml:space="preserve">Data </w:t>
      </w:r>
      <w:r w:rsidR="00195A68">
        <w:rPr>
          <w:rFonts w:cs="Times New Roman"/>
          <w:b/>
          <w:bCs/>
          <w:szCs w:val="24"/>
        </w:rPr>
        <w:t>C</w:t>
      </w:r>
      <w:r w:rsidR="00397F92">
        <w:rPr>
          <w:rFonts w:cs="Times New Roman"/>
          <w:b/>
          <w:bCs/>
          <w:szCs w:val="24"/>
        </w:rPr>
        <w:t>leaning</w:t>
      </w:r>
    </w:p>
    <w:p w:rsidR="00E96B3A" w:rsidRPr="003E45D2" w:rsidRDefault="00E96B3A" w:rsidP="00E96B3A">
      <w:pPr>
        <w:autoSpaceDE w:val="0"/>
        <w:autoSpaceDN w:val="0"/>
        <w:adjustRightInd w:val="0"/>
        <w:jc w:val="both"/>
        <w:rPr>
          <w:sz w:val="24"/>
        </w:rPr>
      </w:pPr>
      <w:r w:rsidRPr="003E45D2">
        <w:rPr>
          <w:sz w:val="24"/>
        </w:rPr>
        <w:t>There are t</w:t>
      </w:r>
      <w:r>
        <w:rPr>
          <w:sz w:val="24"/>
        </w:rPr>
        <w:t>wo</w:t>
      </w:r>
      <w:r w:rsidRPr="003E45D2">
        <w:rPr>
          <w:sz w:val="24"/>
        </w:rPr>
        <w:t xml:space="preserve"> steps:</w:t>
      </w:r>
    </w:p>
    <w:p w:rsidR="00E96B3A" w:rsidRPr="003E45D2" w:rsidRDefault="00A57626" w:rsidP="00C5150B">
      <w:pPr>
        <w:autoSpaceDE w:val="0"/>
        <w:autoSpaceDN w:val="0"/>
        <w:adjustRightInd w:val="0"/>
        <w:jc w:val="both"/>
        <w:rPr>
          <w:sz w:val="24"/>
        </w:rPr>
      </w:pPr>
      <w:r>
        <w:rPr>
          <w:sz w:val="24"/>
        </w:rPr>
        <w:t>First:</w:t>
      </w:r>
      <w:r w:rsidR="00E96B3A" w:rsidRPr="003E45D2">
        <w:rPr>
          <w:sz w:val="24"/>
        </w:rPr>
        <w:t xml:space="preserve"> </w:t>
      </w:r>
      <w:r w:rsidR="00C5150B">
        <w:rPr>
          <w:sz w:val="24"/>
        </w:rPr>
        <w:t>T</w:t>
      </w:r>
      <w:r w:rsidR="00E96B3A" w:rsidRPr="003E45D2">
        <w:rPr>
          <w:sz w:val="24"/>
        </w:rPr>
        <w:t>he</w:t>
      </w:r>
      <w:r>
        <w:rPr>
          <w:sz w:val="24"/>
        </w:rPr>
        <w:t xml:space="preserve"> entering</w:t>
      </w:r>
      <w:r w:rsidR="00E96B3A" w:rsidRPr="003E45D2">
        <w:rPr>
          <w:sz w:val="24"/>
        </w:rPr>
        <w:t xml:space="preserve"> program</w:t>
      </w:r>
      <w:r>
        <w:rPr>
          <w:sz w:val="24"/>
        </w:rPr>
        <w:t xml:space="preserve"> for </w:t>
      </w:r>
      <w:r w:rsidRPr="00C5150B">
        <w:rPr>
          <w:sz w:val="24"/>
        </w:rPr>
        <w:t>PC-Tablets</w:t>
      </w:r>
      <w:r w:rsidR="00E96B3A" w:rsidRPr="003E45D2">
        <w:rPr>
          <w:sz w:val="24"/>
        </w:rPr>
        <w:t xml:space="preserve"> </w:t>
      </w:r>
      <w:r w:rsidR="00D64187">
        <w:rPr>
          <w:sz w:val="24"/>
        </w:rPr>
        <w:t>was</w:t>
      </w:r>
      <w:r w:rsidR="00E96B3A" w:rsidRPr="003E45D2">
        <w:rPr>
          <w:sz w:val="24"/>
        </w:rPr>
        <w:t xml:space="preserve"> </w:t>
      </w:r>
      <w:r w:rsidR="00E96B3A">
        <w:rPr>
          <w:sz w:val="24"/>
        </w:rPr>
        <w:t xml:space="preserve">designed to </w:t>
      </w:r>
      <w:r w:rsidR="00141F00">
        <w:rPr>
          <w:sz w:val="24"/>
        </w:rPr>
        <w:t xml:space="preserve">prevent entering any </w:t>
      </w:r>
      <w:r w:rsidR="007B5A7A">
        <w:rPr>
          <w:sz w:val="24"/>
        </w:rPr>
        <w:t>contrasting</w:t>
      </w:r>
      <w:r w:rsidR="00141F00">
        <w:rPr>
          <w:sz w:val="24"/>
        </w:rPr>
        <w:t xml:space="preserve"> data</w:t>
      </w:r>
      <w:r w:rsidR="00E96B3A" w:rsidRPr="003E45D2">
        <w:rPr>
          <w:sz w:val="24"/>
        </w:rPr>
        <w:t xml:space="preserve"> </w:t>
      </w:r>
      <w:r w:rsidR="00E96B3A">
        <w:rPr>
          <w:sz w:val="24"/>
        </w:rPr>
        <w:t>during</w:t>
      </w:r>
      <w:r w:rsidR="00E96B3A" w:rsidRPr="003E45D2">
        <w:rPr>
          <w:sz w:val="24"/>
        </w:rPr>
        <w:t xml:space="preserve"> data entry.</w:t>
      </w:r>
    </w:p>
    <w:p w:rsidR="009D2184" w:rsidRPr="009D2184" w:rsidRDefault="00E96B3A" w:rsidP="009D2184">
      <w:pPr>
        <w:pStyle w:val="BodyTextIndent"/>
        <w:tabs>
          <w:tab w:val="right" w:pos="-90"/>
        </w:tabs>
        <w:ind w:left="0"/>
        <w:jc w:val="both"/>
        <w:rPr>
          <w:rFonts w:cs="Times New Roman"/>
          <w:rtl/>
        </w:rPr>
      </w:pPr>
      <w:r>
        <w:rPr>
          <w:rFonts w:cs="Times New Roman"/>
        </w:rPr>
        <w:t xml:space="preserve">         </w:t>
      </w:r>
      <w:r w:rsidR="00D64187" w:rsidRPr="003E45D2">
        <w:rPr>
          <w:rFonts w:cs="Times New Roman"/>
        </w:rPr>
        <w:t xml:space="preserve">Second: </w:t>
      </w:r>
      <w:r w:rsidR="00D64187">
        <w:rPr>
          <w:rFonts w:cs="Times New Roman"/>
        </w:rPr>
        <w:t xml:space="preserve">List of questionnaires that included errors </w:t>
      </w:r>
      <w:r w:rsidR="009D2184">
        <w:rPr>
          <w:rFonts w:cs="Times New Roman"/>
        </w:rPr>
        <w:t>related to the</w:t>
      </w:r>
      <w:r w:rsidR="009D2184">
        <w:rPr>
          <w:rFonts w:cs="Times New Roman"/>
          <w:lang w:val="en-GB"/>
        </w:rPr>
        <w:t xml:space="preserve"> logically of the data</w:t>
      </w:r>
      <w:r w:rsidR="00C5150B">
        <w:rPr>
          <w:rFonts w:cs="Times New Roman"/>
          <w:lang w:val="en-GB"/>
        </w:rPr>
        <w:t xml:space="preserve"> after entering the data by field worker</w:t>
      </w:r>
      <w:r w:rsidR="009D2184">
        <w:rPr>
          <w:rFonts w:cs="Times New Roman"/>
        </w:rPr>
        <w:t>.</w:t>
      </w:r>
    </w:p>
    <w:p w:rsidR="0042198D" w:rsidRDefault="0042198D" w:rsidP="00397F92">
      <w:pPr>
        <w:pStyle w:val="BodyTextIndent2"/>
        <w:ind w:right="990"/>
        <w:rPr>
          <w:rFonts w:cs="Times New Roman"/>
          <w:b/>
          <w:bCs/>
          <w:szCs w:val="24"/>
        </w:rPr>
      </w:pPr>
    </w:p>
    <w:p w:rsidR="00486BE6" w:rsidRPr="00486BE6" w:rsidRDefault="00107806" w:rsidP="00486BE6">
      <w:pPr>
        <w:pStyle w:val="BodyTextIndent2"/>
        <w:ind w:left="0" w:right="990" w:firstLine="0"/>
        <w:rPr>
          <w:szCs w:val="24"/>
        </w:rPr>
      </w:pPr>
      <w:r>
        <w:rPr>
          <w:rFonts w:cs="Times New Roman"/>
          <w:b/>
          <w:bCs/>
          <w:szCs w:val="24"/>
        </w:rPr>
        <w:t xml:space="preserve">3.5.3 </w:t>
      </w:r>
      <w:r w:rsidR="0042198D" w:rsidRPr="00397F92">
        <w:rPr>
          <w:rFonts w:cs="Times New Roman"/>
          <w:b/>
          <w:bCs/>
          <w:szCs w:val="24"/>
        </w:rPr>
        <w:t>Tabulation</w:t>
      </w:r>
    </w:p>
    <w:p w:rsidR="00D64187" w:rsidRPr="003E45D2" w:rsidRDefault="00D64187" w:rsidP="00D64187">
      <w:pPr>
        <w:autoSpaceDE w:val="0"/>
        <w:autoSpaceDN w:val="0"/>
        <w:adjustRightInd w:val="0"/>
        <w:jc w:val="both"/>
        <w:rPr>
          <w:sz w:val="24"/>
        </w:rPr>
      </w:pPr>
      <w:r w:rsidRPr="003E45D2">
        <w:rPr>
          <w:sz w:val="24"/>
        </w:rPr>
        <w:t xml:space="preserve">Primary tables </w:t>
      </w:r>
      <w:r>
        <w:rPr>
          <w:sz w:val="24"/>
        </w:rPr>
        <w:t>were prepared</w:t>
      </w:r>
      <w:r w:rsidRPr="003E45D2">
        <w:rPr>
          <w:sz w:val="24"/>
        </w:rPr>
        <w:t xml:space="preserve"> after the proc</w:t>
      </w:r>
      <w:r>
        <w:rPr>
          <w:sz w:val="24"/>
        </w:rPr>
        <w:t>ess of data entry and editing. Ongoing editing of data was followed with final correction of data tables.</w:t>
      </w:r>
    </w:p>
    <w:p w:rsidR="0042198D" w:rsidRDefault="0042198D" w:rsidP="00D64187">
      <w:pPr>
        <w:autoSpaceDE w:val="0"/>
        <w:autoSpaceDN w:val="0"/>
        <w:adjustRightInd w:val="0"/>
        <w:jc w:val="both"/>
        <w:rPr>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D64187" w:rsidRDefault="00D64187"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D86283" w:rsidRDefault="00D86283"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2198D" w:rsidRPr="00ED1770" w:rsidRDefault="0042198D" w:rsidP="00ED1770">
      <w:pPr>
        <w:pStyle w:val="Heading2"/>
        <w:jc w:val="center"/>
        <w:rPr>
          <w:b w:val="0"/>
          <w:bCs w:val="0"/>
          <w:szCs w:val="24"/>
        </w:rPr>
      </w:pPr>
      <w:r w:rsidRPr="00ED1770">
        <w:rPr>
          <w:b w:val="0"/>
          <w:bCs w:val="0"/>
          <w:szCs w:val="24"/>
        </w:rPr>
        <w:lastRenderedPageBreak/>
        <w:t>Chapter four</w:t>
      </w:r>
    </w:p>
    <w:p w:rsidR="00ED1770" w:rsidRPr="00ED1770" w:rsidRDefault="00ED1770" w:rsidP="00ED1770">
      <w:pPr>
        <w:pStyle w:val="Heading2"/>
        <w:jc w:val="center"/>
        <w:rPr>
          <w:b w:val="0"/>
          <w:bCs w:val="0"/>
          <w:szCs w:val="24"/>
        </w:rPr>
      </w:pPr>
    </w:p>
    <w:p w:rsidR="0042198D" w:rsidRDefault="0042198D" w:rsidP="00ED1770">
      <w:pPr>
        <w:pStyle w:val="Heading2"/>
        <w:jc w:val="center"/>
        <w:rPr>
          <w:sz w:val="28"/>
          <w:szCs w:val="28"/>
        </w:rPr>
      </w:pPr>
      <w:r w:rsidRPr="00ED1770">
        <w:rPr>
          <w:sz w:val="28"/>
          <w:szCs w:val="28"/>
        </w:rPr>
        <w:t>Quality</w:t>
      </w:r>
    </w:p>
    <w:p w:rsidR="00910951" w:rsidRDefault="00910951" w:rsidP="00910951">
      <w:pPr>
        <w:pStyle w:val="BodyTextIndent2"/>
        <w:ind w:left="0" w:right="990" w:firstLine="0"/>
        <w:jc w:val="left"/>
        <w:rPr>
          <w:rFonts w:cs="Times New Roman"/>
          <w:b/>
          <w:bCs/>
          <w:szCs w:val="24"/>
        </w:rPr>
      </w:pPr>
    </w:p>
    <w:p w:rsidR="0042198D" w:rsidRPr="00C94321" w:rsidRDefault="009D734C" w:rsidP="008A5480">
      <w:pPr>
        <w:pStyle w:val="BodyTextIndent2"/>
        <w:numPr>
          <w:ilvl w:val="1"/>
          <w:numId w:val="38"/>
        </w:numPr>
        <w:ind w:left="426" w:right="990" w:hanging="426"/>
        <w:jc w:val="left"/>
        <w:rPr>
          <w:rFonts w:cs="Times New Roman"/>
          <w:b/>
          <w:bCs/>
          <w:szCs w:val="24"/>
        </w:rPr>
      </w:pPr>
      <w:r w:rsidRPr="00C94321">
        <w:rPr>
          <w:rFonts w:cs="Times New Roman"/>
          <w:b/>
          <w:bCs/>
          <w:szCs w:val="24"/>
        </w:rPr>
        <w:t>A</w:t>
      </w:r>
      <w:r w:rsidR="0042198D" w:rsidRPr="00C94321">
        <w:rPr>
          <w:rFonts w:cs="Times New Roman"/>
          <w:b/>
          <w:bCs/>
          <w:szCs w:val="24"/>
        </w:rPr>
        <w:t>ccuracy</w:t>
      </w:r>
    </w:p>
    <w:p w:rsidR="00D64187" w:rsidRPr="00D64187" w:rsidRDefault="00D64187" w:rsidP="00D64187">
      <w:pPr>
        <w:jc w:val="both"/>
        <w:rPr>
          <w:sz w:val="24"/>
          <w:szCs w:val="24"/>
        </w:rPr>
      </w:pPr>
      <w:r w:rsidRPr="00D64187">
        <w:rPr>
          <w:sz w:val="24"/>
          <w:szCs w:val="24"/>
        </w:rPr>
        <w:t>The economic survey series data were collected by sampling method, making them vulnerable to sampling and non-sampling errors.</w:t>
      </w:r>
    </w:p>
    <w:p w:rsidR="00C94321" w:rsidRPr="00C94321" w:rsidRDefault="00C94321" w:rsidP="00C94321">
      <w:pPr>
        <w:pStyle w:val="BodyTextIndent2"/>
        <w:ind w:left="360" w:right="990" w:firstLine="0"/>
        <w:jc w:val="left"/>
        <w:rPr>
          <w:rFonts w:cs="Times New Roman"/>
          <w:b/>
          <w:bCs/>
          <w:szCs w:val="24"/>
        </w:rPr>
      </w:pPr>
    </w:p>
    <w:p w:rsidR="00C94321" w:rsidRPr="00C94321" w:rsidRDefault="00195A68" w:rsidP="008A5480">
      <w:pPr>
        <w:pStyle w:val="BodyTextIndent2"/>
        <w:numPr>
          <w:ilvl w:val="1"/>
          <w:numId w:val="38"/>
        </w:numPr>
        <w:ind w:left="426" w:right="990" w:hanging="426"/>
        <w:jc w:val="left"/>
        <w:rPr>
          <w:rFonts w:cs="Times New Roman"/>
          <w:b/>
          <w:bCs/>
          <w:szCs w:val="24"/>
        </w:rPr>
      </w:pPr>
      <w:r>
        <w:rPr>
          <w:rFonts w:cs="Times New Roman"/>
          <w:b/>
          <w:bCs/>
          <w:szCs w:val="24"/>
        </w:rPr>
        <w:t>S</w:t>
      </w:r>
      <w:r w:rsidR="00C94321" w:rsidRPr="00C94321">
        <w:rPr>
          <w:rFonts w:cs="Times New Roman"/>
          <w:b/>
          <w:bCs/>
          <w:szCs w:val="24"/>
        </w:rPr>
        <w:t xml:space="preserve">ampling </w:t>
      </w:r>
      <w:r>
        <w:rPr>
          <w:rFonts w:cs="Times New Roman"/>
          <w:b/>
          <w:bCs/>
          <w:szCs w:val="24"/>
        </w:rPr>
        <w:t>E</w:t>
      </w:r>
      <w:r w:rsidR="00C94321" w:rsidRPr="00C94321">
        <w:rPr>
          <w:rFonts w:cs="Times New Roman"/>
          <w:b/>
          <w:bCs/>
          <w:szCs w:val="24"/>
        </w:rPr>
        <w:t>rrors</w:t>
      </w:r>
    </w:p>
    <w:p w:rsidR="00D64187" w:rsidRPr="00C94321" w:rsidRDefault="00C94321" w:rsidP="000106E2">
      <w:pPr>
        <w:pStyle w:val="BodyTextIndent2"/>
        <w:ind w:left="0" w:firstLine="0"/>
        <w:rPr>
          <w:rFonts w:cs="Times New Roman"/>
          <w:szCs w:val="24"/>
        </w:rPr>
      </w:pPr>
      <w:r w:rsidRPr="00C94321">
        <w:t xml:space="preserve">Data of this survey affected by sampling errors due to use of the sample and. Therefore, certain differences </w:t>
      </w:r>
      <w:r w:rsidR="00D64187">
        <w:t>were</w:t>
      </w:r>
      <w:r w:rsidRPr="00C94321">
        <w:t xml:space="preserve"> expected in comparison with the real values obtained through censuses. Variance were calculated for the most important indi</w:t>
      </w:r>
      <w:r w:rsidR="00556F2D">
        <w:t>cators as shown in tables below</w:t>
      </w:r>
      <w:r w:rsidR="00D64187" w:rsidRPr="00C94321">
        <w:t>.</w:t>
      </w:r>
      <w:r w:rsidR="00161E0B">
        <w:rPr>
          <w:rFonts w:cs="Times New Roman"/>
          <w:szCs w:val="24"/>
        </w:rPr>
        <w:t xml:space="preserve">  Dissemination of results at the national level did not pose a problem, but there was high variance in some variables.</w:t>
      </w:r>
    </w:p>
    <w:p w:rsidR="00C94321" w:rsidRPr="00C94321" w:rsidRDefault="00C94321" w:rsidP="00D64187">
      <w:pPr>
        <w:pStyle w:val="BodyTextIndent2"/>
        <w:ind w:left="0" w:firstLine="0"/>
        <w:rPr>
          <w:rFonts w:cs="Times New Roman"/>
          <w:szCs w:val="24"/>
        </w:rPr>
      </w:pPr>
    </w:p>
    <w:p w:rsidR="00ED1770" w:rsidRDefault="00C94321" w:rsidP="00910951">
      <w:pPr>
        <w:pStyle w:val="BodyTextIndent2"/>
        <w:ind w:left="0" w:firstLine="0"/>
        <w:jc w:val="center"/>
        <w:rPr>
          <w:rFonts w:ascii="Arial" w:hAnsi="Arial" w:cs="Arial"/>
          <w:b/>
          <w:bCs/>
          <w:sz w:val="8"/>
          <w:szCs w:val="8"/>
        </w:rPr>
      </w:pPr>
      <w:r w:rsidRPr="00C94321">
        <w:rPr>
          <w:rFonts w:ascii="Arial" w:hAnsi="Arial" w:cs="Arial"/>
          <w:b/>
          <w:bCs/>
          <w:sz w:val="22"/>
          <w:szCs w:val="22"/>
        </w:rPr>
        <w:t>Variance calculations of Industry Survey of Palestine, 2016</w:t>
      </w:r>
    </w:p>
    <w:p w:rsidR="00C94321" w:rsidRPr="00910951" w:rsidRDefault="00C94321" w:rsidP="00ED1770">
      <w:pPr>
        <w:pStyle w:val="BodyTextIndent2"/>
        <w:ind w:left="360" w:firstLine="0"/>
        <w:jc w:val="center"/>
        <w:rPr>
          <w:rFonts w:ascii="Arial" w:hAnsi="Arial" w:cs="Arial"/>
          <w:b/>
          <w:bCs/>
          <w:sz w:val="10"/>
          <w:szCs w:val="10"/>
        </w:rPr>
      </w:pPr>
      <w:r w:rsidRPr="00910951">
        <w:rPr>
          <w:rFonts w:ascii="Arial" w:hAnsi="Arial" w:cs="Arial"/>
          <w:b/>
          <w:bCs/>
          <w:sz w:val="18"/>
          <w:szCs w:val="18"/>
        </w:rPr>
        <w:tab/>
      </w:r>
    </w:p>
    <w:tbl>
      <w:tblPr>
        <w:tblW w:w="9180" w:type="dxa"/>
        <w:jc w:val="center"/>
        <w:tblInd w:w="-108" w:type="dxa"/>
        <w:tblLook w:val="04A0"/>
      </w:tblPr>
      <w:tblGrid>
        <w:gridCol w:w="2659"/>
        <w:gridCol w:w="1129"/>
        <w:gridCol w:w="1168"/>
        <w:gridCol w:w="1017"/>
        <w:gridCol w:w="778"/>
        <w:gridCol w:w="1168"/>
        <w:gridCol w:w="1261"/>
      </w:tblGrid>
      <w:tr w:rsidR="00ED1770" w:rsidRPr="00C94321" w:rsidTr="00910951">
        <w:trPr>
          <w:trHeight w:val="340"/>
          <w:jc w:val="center"/>
        </w:trPr>
        <w:tc>
          <w:tcPr>
            <w:tcW w:w="144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Variable</w:t>
            </w:r>
          </w:p>
        </w:tc>
        <w:tc>
          <w:tcPr>
            <w:tcW w:w="1251"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Estimate</w:t>
            </w:r>
          </w:p>
        </w:tc>
        <w:tc>
          <w:tcPr>
            <w:tcW w:w="55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Standard Error</w:t>
            </w:r>
          </w:p>
        </w:tc>
        <w:tc>
          <w:tcPr>
            <w:tcW w:w="42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24"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ED1770" w:rsidRPr="00C94321" w:rsidTr="00910951">
        <w:trPr>
          <w:trHeight w:val="340"/>
          <w:jc w:val="center"/>
        </w:trPr>
        <w:tc>
          <w:tcPr>
            <w:tcW w:w="144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615"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Unit</w:t>
            </w:r>
          </w:p>
        </w:tc>
        <w:tc>
          <w:tcPr>
            <w:tcW w:w="636"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Value</w:t>
            </w:r>
          </w:p>
        </w:tc>
        <w:tc>
          <w:tcPr>
            <w:tcW w:w="55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42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p>
        </w:tc>
        <w:tc>
          <w:tcPr>
            <w:tcW w:w="636"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Lower</w:t>
            </w:r>
          </w:p>
        </w:tc>
        <w:tc>
          <w:tcPr>
            <w:tcW w:w="688"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Upper</w:t>
            </w:r>
          </w:p>
        </w:tc>
      </w:tr>
      <w:tr w:rsidR="00B513E0" w:rsidRPr="00C94321" w:rsidTr="00910951">
        <w:trPr>
          <w:trHeight w:val="340"/>
          <w:jc w:val="center"/>
        </w:trPr>
        <w:tc>
          <w:tcPr>
            <w:tcW w:w="1448" w:type="pct"/>
            <w:tcBorders>
              <w:top w:val="single" w:sz="4" w:space="0" w:color="auto"/>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 of Employed Persons</w:t>
            </w:r>
          </w:p>
        </w:tc>
        <w:tc>
          <w:tcPr>
            <w:tcW w:w="615" w:type="pct"/>
            <w:tcBorders>
              <w:top w:val="single" w:sz="4" w:space="0" w:color="auto"/>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w:t>
            </w:r>
          </w:p>
        </w:tc>
        <w:tc>
          <w:tcPr>
            <w:tcW w:w="636" w:type="pct"/>
            <w:tcBorders>
              <w:top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98</w:t>
            </w:r>
            <w:r w:rsidR="000D36DE">
              <w:rPr>
                <w:rFonts w:ascii="Arial" w:hAnsi="Arial" w:cs="Arial"/>
                <w:color w:val="000000"/>
                <w:sz w:val="18"/>
                <w:szCs w:val="18"/>
              </w:rPr>
              <w:t>,</w:t>
            </w:r>
            <w:r w:rsidRPr="00954ED9">
              <w:rPr>
                <w:rFonts w:ascii="Arial" w:hAnsi="Arial" w:cs="Arial"/>
                <w:color w:val="000000"/>
                <w:sz w:val="18"/>
                <w:szCs w:val="18"/>
              </w:rPr>
              <w:t>776</w:t>
            </w:r>
          </w:p>
        </w:tc>
        <w:tc>
          <w:tcPr>
            <w:tcW w:w="554" w:type="pct"/>
            <w:tcBorders>
              <w:top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2</w:t>
            </w:r>
            <w:r w:rsidR="000D36DE">
              <w:rPr>
                <w:rFonts w:ascii="Arial" w:hAnsi="Arial" w:cs="Arial"/>
                <w:color w:val="000000"/>
                <w:sz w:val="18"/>
                <w:szCs w:val="18"/>
              </w:rPr>
              <w:t>,</w:t>
            </w:r>
            <w:r w:rsidRPr="00954ED9">
              <w:rPr>
                <w:rFonts w:ascii="Arial" w:hAnsi="Arial" w:cs="Arial"/>
                <w:color w:val="000000"/>
                <w:sz w:val="18"/>
                <w:szCs w:val="18"/>
              </w:rPr>
              <w:t>256</w:t>
            </w:r>
          </w:p>
        </w:tc>
        <w:tc>
          <w:tcPr>
            <w:tcW w:w="424" w:type="pct"/>
            <w:tcBorders>
              <w:top w:val="single" w:sz="4" w:space="0" w:color="auto"/>
            </w:tcBorders>
            <w:shd w:val="clear" w:color="auto" w:fill="auto"/>
            <w:noWrap/>
            <w:vAlign w:val="center"/>
            <w:hideMark/>
          </w:tcPr>
          <w:p w:rsidR="00B513E0" w:rsidRPr="00954ED9" w:rsidRDefault="000D36DE" w:rsidP="006E2F90">
            <w:pPr>
              <w:jc w:val="right"/>
              <w:rPr>
                <w:rFonts w:ascii="Arial" w:hAnsi="Arial" w:cs="Arial"/>
                <w:color w:val="000000"/>
                <w:sz w:val="18"/>
                <w:szCs w:val="18"/>
              </w:rPr>
            </w:pPr>
            <w:r>
              <w:rPr>
                <w:rFonts w:ascii="Arial" w:hAnsi="Arial" w:cs="Arial"/>
                <w:color w:val="000000"/>
                <w:sz w:val="18"/>
                <w:szCs w:val="18"/>
              </w:rPr>
              <w:t>0</w:t>
            </w:r>
            <w:r w:rsidR="00B513E0" w:rsidRPr="00954ED9">
              <w:rPr>
                <w:rFonts w:ascii="Arial" w:hAnsi="Arial" w:cs="Arial"/>
                <w:color w:val="000000"/>
                <w:sz w:val="18"/>
                <w:szCs w:val="18"/>
              </w:rPr>
              <w:t>.02</w:t>
            </w:r>
          </w:p>
        </w:tc>
        <w:tc>
          <w:tcPr>
            <w:tcW w:w="636" w:type="pct"/>
            <w:tcBorders>
              <w:top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94</w:t>
            </w:r>
            <w:r w:rsidR="000D36DE">
              <w:rPr>
                <w:rFonts w:ascii="Arial" w:hAnsi="Arial" w:cs="Arial"/>
                <w:color w:val="000000"/>
                <w:sz w:val="18"/>
                <w:szCs w:val="18"/>
              </w:rPr>
              <w:t>,</w:t>
            </w:r>
            <w:r w:rsidRPr="00954ED9">
              <w:rPr>
                <w:rFonts w:ascii="Arial" w:hAnsi="Arial" w:cs="Arial"/>
                <w:color w:val="000000"/>
                <w:sz w:val="18"/>
                <w:szCs w:val="18"/>
              </w:rPr>
              <w:t>353</w:t>
            </w:r>
          </w:p>
        </w:tc>
        <w:tc>
          <w:tcPr>
            <w:tcW w:w="688" w:type="pct"/>
            <w:tcBorders>
              <w:top w:val="single" w:sz="4" w:space="0" w:color="auto"/>
              <w:right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103</w:t>
            </w:r>
            <w:r w:rsidR="000D36DE">
              <w:rPr>
                <w:rFonts w:ascii="Arial" w:hAnsi="Arial" w:cs="Arial"/>
                <w:color w:val="000000"/>
                <w:sz w:val="18"/>
                <w:szCs w:val="18"/>
              </w:rPr>
              <w:t>,</w:t>
            </w:r>
            <w:r w:rsidRPr="00954ED9">
              <w:rPr>
                <w:rFonts w:ascii="Arial" w:hAnsi="Arial" w:cs="Arial"/>
                <w:color w:val="000000"/>
                <w:sz w:val="18"/>
                <w:szCs w:val="18"/>
              </w:rPr>
              <w:t>198</w:t>
            </w:r>
          </w:p>
        </w:tc>
      </w:tr>
      <w:tr w:rsidR="00B513E0" w:rsidRPr="00C94321" w:rsidTr="00910951">
        <w:trPr>
          <w:trHeight w:val="340"/>
          <w:jc w:val="center"/>
        </w:trPr>
        <w:tc>
          <w:tcPr>
            <w:tcW w:w="1448"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Compensation of Employees</w:t>
            </w:r>
          </w:p>
        </w:tc>
        <w:tc>
          <w:tcPr>
            <w:tcW w:w="61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489</w:t>
            </w:r>
            <w:r w:rsidR="000D36DE">
              <w:rPr>
                <w:rFonts w:ascii="Arial" w:hAnsi="Arial" w:cs="Arial"/>
                <w:color w:val="000000"/>
                <w:sz w:val="18"/>
                <w:szCs w:val="18"/>
              </w:rPr>
              <w:t>,</w:t>
            </w:r>
            <w:r>
              <w:rPr>
                <w:rFonts w:ascii="Arial" w:hAnsi="Arial" w:cs="Arial"/>
                <w:color w:val="000000"/>
                <w:sz w:val="18"/>
                <w:szCs w:val="18"/>
              </w:rPr>
              <w:t>128.</w:t>
            </w:r>
            <w:r w:rsidR="006E2F90">
              <w:rPr>
                <w:rFonts w:ascii="Arial" w:hAnsi="Arial" w:cs="Arial"/>
                <w:color w:val="000000"/>
                <w:sz w:val="18"/>
                <w:szCs w:val="18"/>
              </w:rPr>
              <w:t>3</w:t>
            </w:r>
          </w:p>
        </w:tc>
        <w:tc>
          <w:tcPr>
            <w:tcW w:w="554"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14</w:t>
            </w:r>
            <w:r w:rsidR="000D36DE">
              <w:rPr>
                <w:rFonts w:ascii="Arial" w:hAnsi="Arial" w:cs="Arial"/>
                <w:color w:val="000000"/>
                <w:sz w:val="18"/>
                <w:szCs w:val="18"/>
              </w:rPr>
              <w:t>,</w:t>
            </w:r>
            <w:r>
              <w:rPr>
                <w:rFonts w:ascii="Arial" w:hAnsi="Arial" w:cs="Arial"/>
                <w:color w:val="000000"/>
                <w:sz w:val="18"/>
                <w:szCs w:val="18"/>
              </w:rPr>
              <w:t>825.4</w:t>
            </w:r>
          </w:p>
        </w:tc>
        <w:tc>
          <w:tcPr>
            <w:tcW w:w="424" w:type="pct"/>
            <w:tcBorders>
              <w:top w:val="nil"/>
            </w:tcBorders>
            <w:shd w:val="clear" w:color="auto" w:fill="auto"/>
            <w:noWrap/>
            <w:vAlign w:val="center"/>
            <w:hideMark/>
          </w:tcPr>
          <w:p w:rsidR="00B513E0" w:rsidRDefault="000D36D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.03</w:t>
            </w:r>
          </w:p>
        </w:tc>
        <w:tc>
          <w:tcPr>
            <w:tcW w:w="636"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460</w:t>
            </w:r>
            <w:r w:rsidR="000D36DE">
              <w:rPr>
                <w:rFonts w:ascii="Arial" w:hAnsi="Arial" w:cs="Arial"/>
                <w:color w:val="000000"/>
                <w:sz w:val="18"/>
                <w:szCs w:val="18"/>
              </w:rPr>
              <w:t>,</w:t>
            </w:r>
            <w:r>
              <w:rPr>
                <w:rFonts w:ascii="Arial" w:hAnsi="Arial" w:cs="Arial"/>
                <w:color w:val="000000"/>
                <w:sz w:val="18"/>
                <w:szCs w:val="18"/>
              </w:rPr>
              <w:t>066.5</w:t>
            </w:r>
          </w:p>
        </w:tc>
        <w:tc>
          <w:tcPr>
            <w:tcW w:w="68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518</w:t>
            </w:r>
            <w:r w:rsidR="000D36DE">
              <w:rPr>
                <w:rFonts w:ascii="Arial" w:hAnsi="Arial" w:cs="Arial"/>
                <w:color w:val="000000"/>
                <w:sz w:val="18"/>
                <w:szCs w:val="18"/>
              </w:rPr>
              <w:t>,</w:t>
            </w:r>
            <w:r>
              <w:rPr>
                <w:rFonts w:ascii="Arial" w:hAnsi="Arial" w:cs="Arial"/>
                <w:color w:val="000000"/>
                <w:sz w:val="18"/>
                <w:szCs w:val="18"/>
              </w:rPr>
              <w:t>190.7</w:t>
            </w:r>
          </w:p>
        </w:tc>
      </w:tr>
      <w:tr w:rsidR="00B513E0" w:rsidRPr="00C94321" w:rsidTr="00910951">
        <w:trPr>
          <w:trHeight w:val="340"/>
          <w:jc w:val="center"/>
        </w:trPr>
        <w:tc>
          <w:tcPr>
            <w:tcW w:w="1448"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Output</w:t>
            </w:r>
          </w:p>
        </w:tc>
        <w:tc>
          <w:tcPr>
            <w:tcW w:w="61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w:t>
            </w:r>
            <w:r w:rsidR="000D36DE">
              <w:rPr>
                <w:rFonts w:ascii="Arial" w:hAnsi="Arial" w:cs="Arial"/>
                <w:color w:val="000000"/>
                <w:sz w:val="18"/>
                <w:szCs w:val="18"/>
              </w:rPr>
              <w:t>,</w:t>
            </w:r>
            <w:r>
              <w:rPr>
                <w:rFonts w:ascii="Arial" w:hAnsi="Arial" w:cs="Arial"/>
                <w:color w:val="000000"/>
                <w:sz w:val="18"/>
                <w:szCs w:val="18"/>
              </w:rPr>
              <w:t>191</w:t>
            </w:r>
            <w:r w:rsidR="000D36DE">
              <w:rPr>
                <w:rFonts w:ascii="Arial" w:hAnsi="Arial" w:cs="Arial"/>
                <w:color w:val="000000"/>
                <w:sz w:val="18"/>
                <w:szCs w:val="18"/>
              </w:rPr>
              <w:t>,</w:t>
            </w:r>
            <w:r>
              <w:rPr>
                <w:rFonts w:ascii="Arial" w:hAnsi="Arial" w:cs="Arial"/>
                <w:color w:val="000000"/>
                <w:sz w:val="18"/>
                <w:szCs w:val="18"/>
              </w:rPr>
              <w:t>767.</w:t>
            </w:r>
            <w:r w:rsidR="006E2F90">
              <w:rPr>
                <w:rFonts w:ascii="Arial" w:hAnsi="Arial" w:cs="Arial"/>
                <w:color w:val="000000"/>
                <w:sz w:val="18"/>
                <w:szCs w:val="18"/>
              </w:rPr>
              <w:t>4</w:t>
            </w:r>
          </w:p>
        </w:tc>
        <w:tc>
          <w:tcPr>
            <w:tcW w:w="554"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166</w:t>
            </w:r>
            <w:r w:rsidR="000D36DE">
              <w:rPr>
                <w:rFonts w:ascii="Arial" w:hAnsi="Arial" w:cs="Arial"/>
                <w:color w:val="000000"/>
                <w:sz w:val="18"/>
                <w:szCs w:val="18"/>
              </w:rPr>
              <w:t>,</w:t>
            </w:r>
            <w:r>
              <w:rPr>
                <w:rFonts w:ascii="Arial" w:hAnsi="Arial" w:cs="Arial"/>
                <w:color w:val="000000"/>
                <w:sz w:val="18"/>
                <w:szCs w:val="18"/>
              </w:rPr>
              <w:t>052.6</w:t>
            </w:r>
          </w:p>
        </w:tc>
        <w:tc>
          <w:tcPr>
            <w:tcW w:w="424" w:type="pct"/>
            <w:tcBorders>
              <w:top w:val="nil"/>
            </w:tcBorders>
            <w:shd w:val="clear" w:color="auto" w:fill="auto"/>
            <w:noWrap/>
            <w:vAlign w:val="center"/>
            <w:hideMark/>
          </w:tcPr>
          <w:p w:rsidR="00B513E0" w:rsidRDefault="000D36D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.04</w:t>
            </w:r>
          </w:p>
        </w:tc>
        <w:tc>
          <w:tcPr>
            <w:tcW w:w="636"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w:t>
            </w:r>
            <w:r w:rsidR="000D36DE">
              <w:rPr>
                <w:rFonts w:ascii="Arial" w:hAnsi="Arial" w:cs="Arial"/>
                <w:color w:val="000000"/>
                <w:sz w:val="18"/>
                <w:szCs w:val="18"/>
              </w:rPr>
              <w:t>,</w:t>
            </w:r>
            <w:r>
              <w:rPr>
                <w:rFonts w:ascii="Arial" w:hAnsi="Arial" w:cs="Arial"/>
                <w:color w:val="000000"/>
                <w:sz w:val="18"/>
                <w:szCs w:val="18"/>
              </w:rPr>
              <w:t>866</w:t>
            </w:r>
            <w:r w:rsidR="000D36DE">
              <w:rPr>
                <w:rFonts w:ascii="Arial" w:hAnsi="Arial" w:cs="Arial"/>
                <w:color w:val="000000"/>
                <w:sz w:val="18"/>
                <w:szCs w:val="18"/>
              </w:rPr>
              <w:t>,</w:t>
            </w:r>
            <w:r>
              <w:rPr>
                <w:rFonts w:ascii="Arial" w:hAnsi="Arial" w:cs="Arial"/>
                <w:color w:val="000000"/>
                <w:sz w:val="18"/>
                <w:szCs w:val="18"/>
              </w:rPr>
              <w:t>256.0</w:t>
            </w:r>
          </w:p>
        </w:tc>
        <w:tc>
          <w:tcPr>
            <w:tcW w:w="68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w:t>
            </w:r>
            <w:r w:rsidR="000D36DE">
              <w:rPr>
                <w:rFonts w:ascii="Arial" w:hAnsi="Arial" w:cs="Arial"/>
                <w:color w:val="000000"/>
                <w:sz w:val="18"/>
                <w:szCs w:val="18"/>
              </w:rPr>
              <w:t>,</w:t>
            </w:r>
            <w:r>
              <w:rPr>
                <w:rFonts w:ascii="Arial" w:hAnsi="Arial" w:cs="Arial"/>
                <w:color w:val="000000"/>
                <w:sz w:val="18"/>
                <w:szCs w:val="18"/>
              </w:rPr>
              <w:t>517</w:t>
            </w:r>
            <w:r w:rsidR="000D36DE">
              <w:rPr>
                <w:rFonts w:ascii="Arial" w:hAnsi="Arial" w:cs="Arial"/>
                <w:color w:val="000000"/>
                <w:sz w:val="18"/>
                <w:szCs w:val="18"/>
              </w:rPr>
              <w:t>,</w:t>
            </w:r>
            <w:r>
              <w:rPr>
                <w:rFonts w:ascii="Arial" w:hAnsi="Arial" w:cs="Arial"/>
                <w:color w:val="000000"/>
                <w:sz w:val="18"/>
                <w:szCs w:val="18"/>
              </w:rPr>
              <w:t>279.1</w:t>
            </w:r>
          </w:p>
        </w:tc>
      </w:tr>
      <w:tr w:rsidR="00B513E0" w:rsidRPr="00C94321" w:rsidTr="00910951">
        <w:trPr>
          <w:trHeight w:val="340"/>
          <w:jc w:val="center"/>
        </w:trPr>
        <w:tc>
          <w:tcPr>
            <w:tcW w:w="1448"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Intermediate Consumption</w:t>
            </w:r>
          </w:p>
        </w:tc>
        <w:tc>
          <w:tcPr>
            <w:tcW w:w="61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w:t>
            </w:r>
            <w:r w:rsidR="000D36DE">
              <w:rPr>
                <w:rFonts w:ascii="Arial" w:hAnsi="Arial" w:cs="Arial"/>
                <w:color w:val="000000"/>
                <w:sz w:val="18"/>
                <w:szCs w:val="18"/>
              </w:rPr>
              <w:t>,</w:t>
            </w:r>
            <w:r>
              <w:rPr>
                <w:rFonts w:ascii="Arial" w:hAnsi="Arial" w:cs="Arial"/>
                <w:color w:val="000000"/>
                <w:sz w:val="18"/>
                <w:szCs w:val="18"/>
              </w:rPr>
              <w:t>415</w:t>
            </w:r>
            <w:r w:rsidR="000D36DE">
              <w:rPr>
                <w:rFonts w:ascii="Arial" w:hAnsi="Arial" w:cs="Arial"/>
                <w:color w:val="000000"/>
                <w:sz w:val="18"/>
                <w:szCs w:val="18"/>
              </w:rPr>
              <w:t>,</w:t>
            </w:r>
            <w:r>
              <w:rPr>
                <w:rFonts w:ascii="Arial" w:hAnsi="Arial" w:cs="Arial"/>
                <w:color w:val="000000"/>
                <w:sz w:val="18"/>
                <w:szCs w:val="18"/>
              </w:rPr>
              <w:t>100.2</w:t>
            </w:r>
          </w:p>
        </w:tc>
        <w:tc>
          <w:tcPr>
            <w:tcW w:w="554"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91</w:t>
            </w:r>
            <w:r w:rsidR="000D36DE">
              <w:rPr>
                <w:rFonts w:ascii="Arial" w:hAnsi="Arial" w:cs="Arial"/>
                <w:color w:val="000000"/>
                <w:sz w:val="18"/>
                <w:szCs w:val="18"/>
              </w:rPr>
              <w:t>,</w:t>
            </w:r>
            <w:r>
              <w:rPr>
                <w:rFonts w:ascii="Arial" w:hAnsi="Arial" w:cs="Arial"/>
                <w:color w:val="000000"/>
                <w:sz w:val="18"/>
                <w:szCs w:val="18"/>
              </w:rPr>
              <w:t>649.6</w:t>
            </w:r>
          </w:p>
        </w:tc>
        <w:tc>
          <w:tcPr>
            <w:tcW w:w="424" w:type="pct"/>
            <w:tcBorders>
              <w:top w:val="nil"/>
            </w:tcBorders>
            <w:shd w:val="clear" w:color="auto" w:fill="auto"/>
            <w:noWrap/>
            <w:vAlign w:val="center"/>
            <w:hideMark/>
          </w:tcPr>
          <w:p w:rsidR="00B513E0" w:rsidRDefault="000D36D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.04</w:t>
            </w:r>
          </w:p>
        </w:tc>
        <w:tc>
          <w:tcPr>
            <w:tcW w:w="636"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w:t>
            </w:r>
            <w:r w:rsidR="000D36DE">
              <w:rPr>
                <w:rFonts w:ascii="Arial" w:hAnsi="Arial" w:cs="Arial"/>
                <w:color w:val="000000"/>
                <w:sz w:val="18"/>
                <w:szCs w:val="18"/>
              </w:rPr>
              <w:t>,</w:t>
            </w:r>
            <w:r>
              <w:rPr>
                <w:rFonts w:ascii="Arial" w:hAnsi="Arial" w:cs="Arial"/>
                <w:color w:val="000000"/>
                <w:sz w:val="18"/>
                <w:szCs w:val="18"/>
              </w:rPr>
              <w:t>235</w:t>
            </w:r>
            <w:r w:rsidR="000D36DE">
              <w:rPr>
                <w:rFonts w:ascii="Arial" w:hAnsi="Arial" w:cs="Arial"/>
                <w:color w:val="000000"/>
                <w:sz w:val="18"/>
                <w:szCs w:val="18"/>
              </w:rPr>
              <w:t>,</w:t>
            </w:r>
            <w:r>
              <w:rPr>
                <w:rFonts w:ascii="Arial" w:hAnsi="Arial" w:cs="Arial"/>
                <w:color w:val="000000"/>
                <w:sz w:val="18"/>
                <w:szCs w:val="18"/>
              </w:rPr>
              <w:t>440.2</w:t>
            </w:r>
          </w:p>
        </w:tc>
        <w:tc>
          <w:tcPr>
            <w:tcW w:w="68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w:t>
            </w:r>
            <w:r w:rsidR="000D36DE">
              <w:rPr>
                <w:rFonts w:ascii="Arial" w:hAnsi="Arial" w:cs="Arial"/>
                <w:color w:val="000000"/>
                <w:sz w:val="18"/>
                <w:szCs w:val="18"/>
              </w:rPr>
              <w:t>,</w:t>
            </w:r>
            <w:r>
              <w:rPr>
                <w:rFonts w:ascii="Arial" w:hAnsi="Arial" w:cs="Arial"/>
                <w:color w:val="000000"/>
                <w:sz w:val="18"/>
                <w:szCs w:val="18"/>
              </w:rPr>
              <w:t>594</w:t>
            </w:r>
            <w:r w:rsidR="000D36DE">
              <w:rPr>
                <w:rFonts w:ascii="Arial" w:hAnsi="Arial" w:cs="Arial"/>
                <w:color w:val="000000"/>
                <w:sz w:val="18"/>
                <w:szCs w:val="18"/>
              </w:rPr>
              <w:t>,</w:t>
            </w:r>
            <w:r>
              <w:rPr>
                <w:rFonts w:ascii="Arial" w:hAnsi="Arial" w:cs="Arial"/>
                <w:color w:val="000000"/>
                <w:sz w:val="18"/>
                <w:szCs w:val="18"/>
              </w:rPr>
              <w:t>760.3</w:t>
            </w:r>
          </w:p>
        </w:tc>
      </w:tr>
      <w:tr w:rsidR="00B513E0" w:rsidRPr="00C94321" w:rsidTr="00910951">
        <w:trPr>
          <w:trHeight w:val="340"/>
          <w:jc w:val="center"/>
        </w:trPr>
        <w:tc>
          <w:tcPr>
            <w:tcW w:w="1448" w:type="pct"/>
            <w:tcBorders>
              <w:top w:val="nil"/>
              <w:left w:val="single" w:sz="4" w:space="0" w:color="auto"/>
              <w:bottom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Gross Value Added</w:t>
            </w:r>
          </w:p>
        </w:tc>
        <w:tc>
          <w:tcPr>
            <w:tcW w:w="615" w:type="pct"/>
            <w:tcBorders>
              <w:top w:val="nil"/>
              <w:left w:val="single" w:sz="4" w:space="0" w:color="auto"/>
              <w:bottom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bottom w:val="single" w:sz="4" w:space="0" w:color="auto"/>
            </w:tcBorders>
            <w:shd w:val="clear" w:color="auto" w:fill="auto"/>
            <w:noWrap/>
            <w:vAlign w:val="center"/>
            <w:hideMark/>
          </w:tcPr>
          <w:p w:rsidR="00B513E0" w:rsidRDefault="00B513E0" w:rsidP="00486256">
            <w:pPr>
              <w:jc w:val="right"/>
              <w:rPr>
                <w:rFonts w:ascii="Arial" w:hAnsi="Arial" w:cs="Arial"/>
                <w:color w:val="000000"/>
                <w:sz w:val="18"/>
                <w:szCs w:val="18"/>
              </w:rPr>
            </w:pPr>
            <w:r>
              <w:rPr>
                <w:rFonts w:ascii="Arial" w:hAnsi="Arial" w:cs="Arial"/>
                <w:color w:val="000000"/>
                <w:sz w:val="18"/>
                <w:szCs w:val="18"/>
              </w:rPr>
              <w:t>1</w:t>
            </w:r>
            <w:r w:rsidR="000D36DE">
              <w:rPr>
                <w:rFonts w:ascii="Arial" w:hAnsi="Arial" w:cs="Arial"/>
                <w:color w:val="000000"/>
                <w:sz w:val="18"/>
                <w:szCs w:val="18"/>
              </w:rPr>
              <w:t>,</w:t>
            </w:r>
            <w:r>
              <w:rPr>
                <w:rFonts w:ascii="Arial" w:hAnsi="Arial" w:cs="Arial"/>
                <w:color w:val="000000"/>
                <w:sz w:val="18"/>
                <w:szCs w:val="18"/>
              </w:rPr>
              <w:t>776</w:t>
            </w:r>
            <w:r w:rsidR="000D36DE">
              <w:rPr>
                <w:rFonts w:ascii="Arial" w:hAnsi="Arial" w:cs="Arial"/>
                <w:color w:val="000000"/>
                <w:sz w:val="18"/>
                <w:szCs w:val="18"/>
              </w:rPr>
              <w:t>,</w:t>
            </w:r>
            <w:r>
              <w:rPr>
                <w:rFonts w:ascii="Arial" w:hAnsi="Arial" w:cs="Arial"/>
                <w:color w:val="000000"/>
                <w:sz w:val="18"/>
                <w:szCs w:val="18"/>
              </w:rPr>
              <w:t>667.</w:t>
            </w:r>
            <w:r w:rsidR="00486256">
              <w:rPr>
                <w:rFonts w:ascii="Arial" w:hAnsi="Arial" w:cs="Arial"/>
                <w:color w:val="000000"/>
                <w:sz w:val="18"/>
                <w:szCs w:val="18"/>
              </w:rPr>
              <w:t>2</w:t>
            </w:r>
          </w:p>
        </w:tc>
        <w:tc>
          <w:tcPr>
            <w:tcW w:w="554"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94</w:t>
            </w:r>
            <w:r w:rsidR="000D36DE">
              <w:rPr>
                <w:rFonts w:ascii="Arial" w:hAnsi="Arial" w:cs="Arial"/>
                <w:color w:val="000000"/>
                <w:sz w:val="18"/>
                <w:szCs w:val="18"/>
              </w:rPr>
              <w:t>,</w:t>
            </w:r>
            <w:r>
              <w:rPr>
                <w:rFonts w:ascii="Arial" w:hAnsi="Arial" w:cs="Arial"/>
                <w:color w:val="000000"/>
                <w:sz w:val="18"/>
                <w:szCs w:val="18"/>
              </w:rPr>
              <w:t>428.8</w:t>
            </w:r>
          </w:p>
        </w:tc>
        <w:tc>
          <w:tcPr>
            <w:tcW w:w="424" w:type="pct"/>
            <w:tcBorders>
              <w:top w:val="nil"/>
              <w:bottom w:val="single" w:sz="4" w:space="0" w:color="auto"/>
            </w:tcBorders>
            <w:shd w:val="clear" w:color="auto" w:fill="auto"/>
            <w:noWrap/>
            <w:vAlign w:val="center"/>
            <w:hideMark/>
          </w:tcPr>
          <w:p w:rsidR="00B513E0" w:rsidRDefault="000D36D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.05</w:t>
            </w:r>
          </w:p>
        </w:tc>
        <w:tc>
          <w:tcPr>
            <w:tcW w:w="636"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0D36DE">
              <w:rPr>
                <w:rFonts w:ascii="Arial" w:hAnsi="Arial" w:cs="Arial"/>
                <w:color w:val="000000"/>
                <w:sz w:val="18"/>
                <w:szCs w:val="18"/>
              </w:rPr>
              <w:t>,</w:t>
            </w:r>
            <w:r>
              <w:rPr>
                <w:rFonts w:ascii="Arial" w:hAnsi="Arial" w:cs="Arial"/>
                <w:color w:val="000000"/>
                <w:sz w:val="18"/>
                <w:szCs w:val="18"/>
              </w:rPr>
              <w:t>591</w:t>
            </w:r>
            <w:r w:rsidR="000D36DE">
              <w:rPr>
                <w:rFonts w:ascii="Arial" w:hAnsi="Arial" w:cs="Arial"/>
                <w:color w:val="000000"/>
                <w:sz w:val="18"/>
                <w:szCs w:val="18"/>
              </w:rPr>
              <w:t>,</w:t>
            </w:r>
            <w:r>
              <w:rPr>
                <w:rFonts w:ascii="Arial" w:hAnsi="Arial" w:cs="Arial"/>
                <w:color w:val="000000"/>
                <w:sz w:val="18"/>
                <w:szCs w:val="18"/>
              </w:rPr>
              <w:t>559.2</w:t>
            </w:r>
          </w:p>
        </w:tc>
        <w:tc>
          <w:tcPr>
            <w:tcW w:w="688" w:type="pct"/>
            <w:tcBorders>
              <w:top w:val="nil"/>
              <w:bottom w:val="single" w:sz="4" w:space="0" w:color="auto"/>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0D36DE">
              <w:rPr>
                <w:rFonts w:ascii="Arial" w:hAnsi="Arial" w:cs="Arial"/>
                <w:color w:val="000000"/>
                <w:sz w:val="18"/>
                <w:szCs w:val="18"/>
              </w:rPr>
              <w:t>,</w:t>
            </w:r>
            <w:r>
              <w:rPr>
                <w:rFonts w:ascii="Arial" w:hAnsi="Arial" w:cs="Arial"/>
                <w:color w:val="000000"/>
                <w:sz w:val="18"/>
                <w:szCs w:val="18"/>
              </w:rPr>
              <w:t>961</w:t>
            </w:r>
            <w:r w:rsidR="000D36DE">
              <w:rPr>
                <w:rFonts w:ascii="Arial" w:hAnsi="Arial" w:cs="Arial"/>
                <w:color w:val="000000"/>
                <w:sz w:val="18"/>
                <w:szCs w:val="18"/>
              </w:rPr>
              <w:t>,</w:t>
            </w:r>
            <w:r>
              <w:rPr>
                <w:rFonts w:ascii="Arial" w:hAnsi="Arial" w:cs="Arial"/>
                <w:color w:val="000000"/>
                <w:sz w:val="18"/>
                <w:szCs w:val="18"/>
              </w:rPr>
              <w:t>775.4</w:t>
            </w:r>
          </w:p>
        </w:tc>
      </w:tr>
    </w:tbl>
    <w:p w:rsidR="00147BC1" w:rsidRDefault="00147BC1" w:rsidP="00584B0B">
      <w:pPr>
        <w:pStyle w:val="BodyTextIndent2"/>
        <w:ind w:left="0" w:firstLine="0"/>
        <w:jc w:val="left"/>
        <w:rPr>
          <w:rFonts w:ascii="Arial" w:hAnsi="Arial" w:cs="Arial"/>
          <w:b/>
          <w:bCs/>
          <w:sz w:val="32"/>
          <w:szCs w:val="32"/>
        </w:rPr>
      </w:pPr>
    </w:p>
    <w:p w:rsidR="00C94321" w:rsidRPr="00C94321" w:rsidRDefault="00C94321" w:rsidP="00C94321">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calculations of Construction Survey of Palestine, </w:t>
      </w:r>
      <w:r w:rsidRPr="00C94321">
        <w:rPr>
          <w:rFonts w:ascii="Arial" w:hAnsi="Arial" w:cs="Arial" w:hint="cs"/>
          <w:b/>
          <w:bCs/>
          <w:sz w:val="22"/>
          <w:szCs w:val="22"/>
        </w:rPr>
        <w:t>201</w:t>
      </w:r>
      <w:r w:rsidRPr="00C94321">
        <w:rPr>
          <w:rFonts w:ascii="Arial" w:hAnsi="Arial" w:cs="Arial"/>
          <w:b/>
          <w:bCs/>
          <w:sz w:val="22"/>
          <w:szCs w:val="22"/>
        </w:rPr>
        <w:t>6</w:t>
      </w:r>
    </w:p>
    <w:p w:rsidR="00C94321" w:rsidRPr="00C94321" w:rsidRDefault="00C94321" w:rsidP="00ED1770">
      <w:pPr>
        <w:pStyle w:val="BodyTextIndent2"/>
        <w:ind w:left="360" w:firstLine="0"/>
        <w:jc w:val="left"/>
        <w:rPr>
          <w:rFonts w:ascii="Arial" w:hAnsi="Arial" w:cs="Arial"/>
          <w:b/>
          <w:bCs/>
          <w:sz w:val="8"/>
          <w:szCs w:val="8"/>
        </w:rPr>
      </w:pPr>
    </w:p>
    <w:tbl>
      <w:tblPr>
        <w:tblW w:w="9287" w:type="dxa"/>
        <w:jc w:val="center"/>
        <w:tblLook w:val="04A0"/>
      </w:tblPr>
      <w:tblGrid>
        <w:gridCol w:w="2774"/>
        <w:gridCol w:w="1105"/>
        <w:gridCol w:w="1017"/>
        <w:gridCol w:w="1040"/>
        <w:gridCol w:w="853"/>
        <w:gridCol w:w="1148"/>
        <w:gridCol w:w="1350"/>
      </w:tblGrid>
      <w:tr w:rsidR="00ED1770" w:rsidRPr="00C94321" w:rsidTr="00910951">
        <w:trPr>
          <w:trHeight w:val="340"/>
          <w:jc w:val="center"/>
        </w:trPr>
        <w:tc>
          <w:tcPr>
            <w:tcW w:w="149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Variable</w:t>
            </w:r>
          </w:p>
        </w:tc>
        <w:tc>
          <w:tcPr>
            <w:tcW w:w="1142"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Standard Error</w:t>
            </w:r>
          </w:p>
        </w:tc>
        <w:tc>
          <w:tcPr>
            <w:tcW w:w="45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46"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ED1770" w:rsidRPr="00C94321" w:rsidTr="00910951">
        <w:trPr>
          <w:trHeight w:val="340"/>
          <w:jc w:val="center"/>
        </w:trPr>
        <w:tc>
          <w:tcPr>
            <w:tcW w:w="149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Unit</w:t>
            </w:r>
          </w:p>
        </w:tc>
        <w:tc>
          <w:tcPr>
            <w:tcW w:w="547"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45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Lower</w:t>
            </w:r>
          </w:p>
        </w:tc>
        <w:tc>
          <w:tcPr>
            <w:tcW w:w="728"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Upper</w:t>
            </w:r>
          </w:p>
        </w:tc>
      </w:tr>
      <w:tr w:rsidR="00B513E0" w:rsidRPr="00C94321" w:rsidTr="00910951">
        <w:trPr>
          <w:trHeight w:val="340"/>
          <w:jc w:val="center"/>
        </w:trPr>
        <w:tc>
          <w:tcPr>
            <w:tcW w:w="1494" w:type="pct"/>
            <w:tcBorders>
              <w:top w:val="single" w:sz="4" w:space="0" w:color="auto"/>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w:t>
            </w:r>
          </w:p>
        </w:tc>
        <w:tc>
          <w:tcPr>
            <w:tcW w:w="547" w:type="pct"/>
            <w:tcBorders>
              <w:top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11</w:t>
            </w:r>
            <w:r w:rsidR="00171E65">
              <w:rPr>
                <w:rFonts w:ascii="Arial" w:hAnsi="Arial" w:cs="Arial"/>
                <w:color w:val="000000"/>
                <w:sz w:val="18"/>
                <w:szCs w:val="18"/>
              </w:rPr>
              <w:t>,</w:t>
            </w:r>
            <w:r w:rsidRPr="00954ED9">
              <w:rPr>
                <w:rFonts w:ascii="Arial" w:hAnsi="Arial" w:cs="Arial"/>
                <w:color w:val="000000"/>
                <w:sz w:val="18"/>
                <w:szCs w:val="18"/>
              </w:rPr>
              <w:t>316</w:t>
            </w:r>
          </w:p>
        </w:tc>
        <w:tc>
          <w:tcPr>
            <w:tcW w:w="560" w:type="pct"/>
            <w:tcBorders>
              <w:top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1</w:t>
            </w:r>
            <w:r w:rsidR="00171E65">
              <w:rPr>
                <w:rFonts w:ascii="Arial" w:hAnsi="Arial" w:cs="Arial"/>
                <w:color w:val="000000"/>
                <w:sz w:val="18"/>
                <w:szCs w:val="18"/>
              </w:rPr>
              <w:t>,</w:t>
            </w:r>
            <w:r w:rsidRPr="00954ED9">
              <w:rPr>
                <w:rFonts w:ascii="Arial" w:hAnsi="Arial" w:cs="Arial"/>
                <w:color w:val="000000"/>
                <w:sz w:val="18"/>
                <w:szCs w:val="18"/>
              </w:rPr>
              <w:t>061</w:t>
            </w:r>
          </w:p>
        </w:tc>
        <w:tc>
          <w:tcPr>
            <w:tcW w:w="459" w:type="pct"/>
            <w:tcBorders>
              <w:top w:val="single" w:sz="4" w:space="0" w:color="auto"/>
            </w:tcBorders>
            <w:shd w:val="clear" w:color="auto" w:fill="auto"/>
            <w:noWrap/>
            <w:vAlign w:val="center"/>
            <w:hideMark/>
          </w:tcPr>
          <w:p w:rsidR="00B513E0" w:rsidRPr="00954ED9" w:rsidRDefault="00411C0F" w:rsidP="006E2F90">
            <w:pPr>
              <w:jc w:val="right"/>
              <w:rPr>
                <w:rFonts w:ascii="Arial" w:hAnsi="Arial" w:cs="Arial"/>
                <w:color w:val="000000"/>
                <w:sz w:val="18"/>
                <w:szCs w:val="18"/>
              </w:rPr>
            </w:pPr>
            <w:r>
              <w:rPr>
                <w:rFonts w:ascii="Arial" w:hAnsi="Arial" w:cs="Arial"/>
                <w:color w:val="000000"/>
                <w:sz w:val="18"/>
                <w:szCs w:val="18"/>
              </w:rPr>
              <w:t>0</w:t>
            </w:r>
            <w:r w:rsidR="00B513E0" w:rsidRPr="00954ED9">
              <w:rPr>
                <w:rFonts w:ascii="Arial" w:hAnsi="Arial" w:cs="Arial"/>
                <w:color w:val="000000"/>
                <w:sz w:val="18"/>
                <w:szCs w:val="18"/>
              </w:rPr>
              <w:t>.09</w:t>
            </w:r>
          </w:p>
        </w:tc>
        <w:tc>
          <w:tcPr>
            <w:tcW w:w="618" w:type="pct"/>
            <w:tcBorders>
              <w:top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9</w:t>
            </w:r>
            <w:r w:rsidR="00171E65">
              <w:rPr>
                <w:rFonts w:ascii="Arial" w:hAnsi="Arial" w:cs="Arial"/>
                <w:color w:val="000000"/>
                <w:sz w:val="18"/>
                <w:szCs w:val="18"/>
              </w:rPr>
              <w:t>,</w:t>
            </w:r>
            <w:r w:rsidRPr="00954ED9">
              <w:rPr>
                <w:rFonts w:ascii="Arial" w:hAnsi="Arial" w:cs="Arial"/>
                <w:color w:val="000000"/>
                <w:sz w:val="18"/>
                <w:szCs w:val="18"/>
              </w:rPr>
              <w:t>235</w:t>
            </w:r>
          </w:p>
        </w:tc>
        <w:tc>
          <w:tcPr>
            <w:tcW w:w="728" w:type="pct"/>
            <w:tcBorders>
              <w:top w:val="single" w:sz="4" w:space="0" w:color="auto"/>
              <w:right w:val="single" w:sz="4" w:space="0" w:color="auto"/>
            </w:tcBorders>
            <w:shd w:val="clear" w:color="auto" w:fill="auto"/>
            <w:noWrap/>
            <w:vAlign w:val="center"/>
            <w:hideMark/>
          </w:tcPr>
          <w:p w:rsidR="00B513E0" w:rsidRPr="00954ED9" w:rsidRDefault="00B513E0" w:rsidP="006E2F90">
            <w:pPr>
              <w:jc w:val="right"/>
              <w:rPr>
                <w:rFonts w:ascii="Arial" w:hAnsi="Arial" w:cs="Arial"/>
                <w:color w:val="000000"/>
                <w:sz w:val="18"/>
                <w:szCs w:val="18"/>
              </w:rPr>
            </w:pPr>
            <w:r w:rsidRPr="00954ED9">
              <w:rPr>
                <w:rFonts w:ascii="Arial" w:hAnsi="Arial" w:cs="Arial"/>
                <w:color w:val="000000"/>
                <w:sz w:val="18"/>
                <w:szCs w:val="18"/>
              </w:rPr>
              <w:t>13</w:t>
            </w:r>
            <w:r w:rsidR="00411C0F">
              <w:rPr>
                <w:rFonts w:ascii="Arial" w:hAnsi="Arial" w:cs="Arial"/>
                <w:color w:val="000000"/>
                <w:sz w:val="18"/>
                <w:szCs w:val="18"/>
              </w:rPr>
              <w:t>,</w:t>
            </w:r>
            <w:r w:rsidRPr="00954ED9">
              <w:rPr>
                <w:rFonts w:ascii="Arial" w:hAnsi="Arial" w:cs="Arial"/>
                <w:color w:val="000000"/>
                <w:sz w:val="18"/>
                <w:szCs w:val="18"/>
              </w:rPr>
              <w:t>396</w:t>
            </w:r>
          </w:p>
        </w:tc>
      </w:tr>
      <w:tr w:rsidR="00B513E0" w:rsidRPr="00C94321" w:rsidTr="00910951">
        <w:trPr>
          <w:trHeight w:val="340"/>
          <w:jc w:val="center"/>
        </w:trPr>
        <w:tc>
          <w:tcPr>
            <w:tcW w:w="1494"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Compensation of Employees</w:t>
            </w:r>
          </w:p>
        </w:tc>
        <w:tc>
          <w:tcPr>
            <w:tcW w:w="59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75</w:t>
            </w:r>
            <w:r w:rsidR="00171E65">
              <w:rPr>
                <w:rFonts w:ascii="Arial" w:hAnsi="Arial" w:cs="Arial"/>
                <w:color w:val="000000"/>
                <w:sz w:val="18"/>
                <w:szCs w:val="18"/>
              </w:rPr>
              <w:t>,</w:t>
            </w:r>
            <w:r>
              <w:rPr>
                <w:rFonts w:ascii="Arial" w:hAnsi="Arial" w:cs="Arial"/>
                <w:color w:val="000000"/>
                <w:sz w:val="18"/>
                <w:szCs w:val="18"/>
              </w:rPr>
              <w:t>787.8</w:t>
            </w:r>
          </w:p>
        </w:tc>
        <w:tc>
          <w:tcPr>
            <w:tcW w:w="560"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7</w:t>
            </w:r>
            <w:r w:rsidR="00171E65">
              <w:rPr>
                <w:rFonts w:ascii="Arial" w:hAnsi="Arial" w:cs="Arial"/>
                <w:color w:val="000000"/>
                <w:sz w:val="18"/>
                <w:szCs w:val="18"/>
              </w:rPr>
              <w:t>,</w:t>
            </w:r>
            <w:r>
              <w:rPr>
                <w:rFonts w:ascii="Arial" w:hAnsi="Arial" w:cs="Arial"/>
                <w:color w:val="000000"/>
                <w:sz w:val="18"/>
                <w:szCs w:val="18"/>
              </w:rPr>
              <w:t>914.5</w:t>
            </w:r>
          </w:p>
        </w:tc>
        <w:tc>
          <w:tcPr>
            <w:tcW w:w="459" w:type="pct"/>
            <w:tcBorders>
              <w:top w:val="nil"/>
            </w:tcBorders>
            <w:shd w:val="clear" w:color="auto" w:fill="auto"/>
            <w:noWrap/>
            <w:vAlign w:val="center"/>
            <w:hideMark/>
          </w:tcPr>
          <w:p w:rsidR="00B513E0" w:rsidRDefault="00411C0F"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.10</w:t>
            </w:r>
          </w:p>
        </w:tc>
        <w:tc>
          <w:tcPr>
            <w:tcW w:w="61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60</w:t>
            </w:r>
            <w:r w:rsidR="00171E65">
              <w:rPr>
                <w:rFonts w:ascii="Arial" w:hAnsi="Arial" w:cs="Arial"/>
                <w:color w:val="000000"/>
                <w:sz w:val="18"/>
                <w:szCs w:val="18"/>
              </w:rPr>
              <w:t>,</w:t>
            </w:r>
            <w:r>
              <w:rPr>
                <w:rFonts w:ascii="Arial" w:hAnsi="Arial" w:cs="Arial"/>
                <w:color w:val="000000"/>
                <w:sz w:val="18"/>
                <w:szCs w:val="18"/>
              </w:rPr>
              <w:t>273.1</w:t>
            </w:r>
          </w:p>
        </w:tc>
        <w:tc>
          <w:tcPr>
            <w:tcW w:w="72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91</w:t>
            </w:r>
            <w:r w:rsidR="00411C0F">
              <w:rPr>
                <w:rFonts w:ascii="Arial" w:hAnsi="Arial" w:cs="Arial"/>
                <w:color w:val="000000"/>
                <w:sz w:val="18"/>
                <w:szCs w:val="18"/>
              </w:rPr>
              <w:t>,</w:t>
            </w:r>
            <w:r>
              <w:rPr>
                <w:rFonts w:ascii="Arial" w:hAnsi="Arial" w:cs="Arial"/>
                <w:color w:val="000000"/>
                <w:sz w:val="18"/>
                <w:szCs w:val="18"/>
              </w:rPr>
              <w:t>302.6</w:t>
            </w:r>
          </w:p>
        </w:tc>
      </w:tr>
      <w:tr w:rsidR="00B513E0" w:rsidRPr="00C94321" w:rsidTr="00910951">
        <w:trPr>
          <w:trHeight w:val="340"/>
          <w:jc w:val="center"/>
        </w:trPr>
        <w:tc>
          <w:tcPr>
            <w:tcW w:w="1494"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Output</w:t>
            </w:r>
          </w:p>
        </w:tc>
        <w:tc>
          <w:tcPr>
            <w:tcW w:w="59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684</w:t>
            </w:r>
            <w:r w:rsidR="00171E65">
              <w:rPr>
                <w:rFonts w:ascii="Arial" w:hAnsi="Arial" w:cs="Arial"/>
                <w:color w:val="000000"/>
                <w:sz w:val="18"/>
                <w:szCs w:val="18"/>
              </w:rPr>
              <w:t>,</w:t>
            </w:r>
            <w:r>
              <w:rPr>
                <w:rFonts w:ascii="Arial" w:hAnsi="Arial" w:cs="Arial"/>
                <w:color w:val="000000"/>
                <w:sz w:val="18"/>
                <w:szCs w:val="18"/>
              </w:rPr>
              <w:t>600.5</w:t>
            </w:r>
          </w:p>
        </w:tc>
        <w:tc>
          <w:tcPr>
            <w:tcW w:w="560"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65</w:t>
            </w:r>
            <w:r w:rsidR="00171E65">
              <w:rPr>
                <w:rFonts w:ascii="Arial" w:hAnsi="Arial" w:cs="Arial"/>
                <w:color w:val="000000"/>
                <w:sz w:val="18"/>
                <w:szCs w:val="18"/>
              </w:rPr>
              <w:t>,</w:t>
            </w:r>
            <w:r>
              <w:rPr>
                <w:rFonts w:ascii="Arial" w:hAnsi="Arial" w:cs="Arial"/>
                <w:color w:val="000000"/>
                <w:sz w:val="18"/>
                <w:szCs w:val="18"/>
              </w:rPr>
              <w:t>914.7</w:t>
            </w:r>
          </w:p>
        </w:tc>
        <w:tc>
          <w:tcPr>
            <w:tcW w:w="459" w:type="pct"/>
            <w:tcBorders>
              <w:top w:val="nil"/>
            </w:tcBorders>
            <w:shd w:val="clear" w:color="auto" w:fill="auto"/>
            <w:noWrap/>
            <w:vAlign w:val="center"/>
            <w:hideMark/>
          </w:tcPr>
          <w:p w:rsidR="00B513E0" w:rsidRDefault="00411C0F"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.10</w:t>
            </w:r>
          </w:p>
        </w:tc>
        <w:tc>
          <w:tcPr>
            <w:tcW w:w="61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555</w:t>
            </w:r>
            <w:r w:rsidR="00171E65">
              <w:rPr>
                <w:rFonts w:ascii="Arial" w:hAnsi="Arial" w:cs="Arial"/>
                <w:color w:val="000000"/>
                <w:sz w:val="18"/>
                <w:szCs w:val="18"/>
              </w:rPr>
              <w:t>,</w:t>
            </w:r>
            <w:r>
              <w:rPr>
                <w:rFonts w:ascii="Arial" w:hAnsi="Arial" w:cs="Arial"/>
                <w:color w:val="000000"/>
                <w:sz w:val="18"/>
                <w:szCs w:val="18"/>
              </w:rPr>
              <w:t>388.6</w:t>
            </w:r>
          </w:p>
        </w:tc>
        <w:tc>
          <w:tcPr>
            <w:tcW w:w="72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813</w:t>
            </w:r>
            <w:r w:rsidR="00171E65">
              <w:rPr>
                <w:rFonts w:ascii="Arial" w:hAnsi="Arial" w:cs="Arial"/>
                <w:color w:val="000000"/>
                <w:sz w:val="18"/>
                <w:szCs w:val="18"/>
              </w:rPr>
              <w:t>,</w:t>
            </w:r>
            <w:r>
              <w:rPr>
                <w:rFonts w:ascii="Arial" w:hAnsi="Arial" w:cs="Arial"/>
                <w:color w:val="000000"/>
                <w:sz w:val="18"/>
                <w:szCs w:val="18"/>
              </w:rPr>
              <w:t>812.5</w:t>
            </w:r>
          </w:p>
        </w:tc>
      </w:tr>
      <w:tr w:rsidR="00B513E0" w:rsidRPr="00C94321" w:rsidTr="00910951">
        <w:trPr>
          <w:trHeight w:val="340"/>
          <w:jc w:val="center"/>
        </w:trPr>
        <w:tc>
          <w:tcPr>
            <w:tcW w:w="1494"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Intermediate Consumption</w:t>
            </w:r>
          </w:p>
        </w:tc>
        <w:tc>
          <w:tcPr>
            <w:tcW w:w="59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381</w:t>
            </w:r>
            <w:r w:rsidR="00171E65">
              <w:rPr>
                <w:rFonts w:ascii="Arial" w:hAnsi="Arial" w:cs="Arial"/>
                <w:color w:val="000000"/>
                <w:sz w:val="18"/>
                <w:szCs w:val="18"/>
              </w:rPr>
              <w:t>,</w:t>
            </w:r>
            <w:r>
              <w:rPr>
                <w:rFonts w:ascii="Arial" w:hAnsi="Arial" w:cs="Arial"/>
                <w:color w:val="000000"/>
                <w:sz w:val="18"/>
                <w:szCs w:val="18"/>
              </w:rPr>
              <w:t>525.8</w:t>
            </w:r>
          </w:p>
        </w:tc>
        <w:tc>
          <w:tcPr>
            <w:tcW w:w="560"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47</w:t>
            </w:r>
            <w:r w:rsidR="00171E65">
              <w:rPr>
                <w:rFonts w:ascii="Arial" w:hAnsi="Arial" w:cs="Arial"/>
                <w:color w:val="000000"/>
                <w:sz w:val="18"/>
                <w:szCs w:val="18"/>
              </w:rPr>
              <w:t>,</w:t>
            </w:r>
            <w:r>
              <w:rPr>
                <w:rFonts w:ascii="Arial" w:hAnsi="Arial" w:cs="Arial"/>
                <w:color w:val="000000"/>
                <w:sz w:val="18"/>
                <w:szCs w:val="18"/>
              </w:rPr>
              <w:t>090.7</w:t>
            </w:r>
          </w:p>
        </w:tc>
        <w:tc>
          <w:tcPr>
            <w:tcW w:w="459" w:type="pct"/>
            <w:tcBorders>
              <w:top w:val="nil"/>
            </w:tcBorders>
            <w:shd w:val="clear" w:color="auto" w:fill="auto"/>
            <w:noWrap/>
            <w:vAlign w:val="center"/>
            <w:hideMark/>
          </w:tcPr>
          <w:p w:rsidR="00B513E0" w:rsidRDefault="00411C0F"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.12</w:t>
            </w:r>
          </w:p>
        </w:tc>
        <w:tc>
          <w:tcPr>
            <w:tcW w:w="61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289</w:t>
            </w:r>
            <w:r w:rsidR="00171E65">
              <w:rPr>
                <w:rFonts w:ascii="Arial" w:hAnsi="Arial" w:cs="Arial"/>
                <w:color w:val="000000"/>
                <w:sz w:val="18"/>
                <w:szCs w:val="18"/>
              </w:rPr>
              <w:t>,</w:t>
            </w:r>
            <w:r>
              <w:rPr>
                <w:rFonts w:ascii="Arial" w:hAnsi="Arial" w:cs="Arial"/>
                <w:color w:val="000000"/>
                <w:sz w:val="18"/>
                <w:szCs w:val="18"/>
              </w:rPr>
              <w:t>214.4</w:t>
            </w:r>
          </w:p>
        </w:tc>
        <w:tc>
          <w:tcPr>
            <w:tcW w:w="72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473</w:t>
            </w:r>
            <w:r w:rsidR="00171E65">
              <w:rPr>
                <w:rFonts w:ascii="Arial" w:hAnsi="Arial" w:cs="Arial"/>
                <w:color w:val="000000"/>
                <w:sz w:val="18"/>
                <w:szCs w:val="18"/>
              </w:rPr>
              <w:t>,</w:t>
            </w:r>
            <w:r>
              <w:rPr>
                <w:rFonts w:ascii="Arial" w:hAnsi="Arial" w:cs="Arial"/>
                <w:color w:val="000000"/>
                <w:sz w:val="18"/>
                <w:szCs w:val="18"/>
              </w:rPr>
              <w:t>837.3</w:t>
            </w:r>
          </w:p>
        </w:tc>
      </w:tr>
      <w:tr w:rsidR="00B513E0" w:rsidRPr="00C94321" w:rsidTr="00910951">
        <w:trPr>
          <w:trHeight w:val="340"/>
          <w:jc w:val="center"/>
        </w:trPr>
        <w:tc>
          <w:tcPr>
            <w:tcW w:w="1494" w:type="pct"/>
            <w:tcBorders>
              <w:top w:val="nil"/>
              <w:left w:val="single" w:sz="4" w:space="0" w:color="auto"/>
              <w:bottom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303</w:t>
            </w:r>
            <w:r w:rsidR="00171E65">
              <w:rPr>
                <w:rFonts w:ascii="Arial" w:hAnsi="Arial" w:cs="Arial"/>
                <w:color w:val="000000"/>
                <w:sz w:val="18"/>
                <w:szCs w:val="18"/>
              </w:rPr>
              <w:t>,</w:t>
            </w:r>
            <w:r>
              <w:rPr>
                <w:rFonts w:ascii="Arial" w:hAnsi="Arial" w:cs="Arial"/>
                <w:color w:val="000000"/>
                <w:sz w:val="18"/>
                <w:szCs w:val="18"/>
              </w:rPr>
              <w:t>074.7</w:t>
            </w:r>
          </w:p>
        </w:tc>
        <w:tc>
          <w:tcPr>
            <w:tcW w:w="560"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30</w:t>
            </w:r>
            <w:r w:rsidR="00171E65">
              <w:rPr>
                <w:rFonts w:ascii="Arial" w:hAnsi="Arial" w:cs="Arial"/>
                <w:color w:val="000000"/>
                <w:sz w:val="18"/>
                <w:szCs w:val="18"/>
              </w:rPr>
              <w:t>,</w:t>
            </w:r>
            <w:r>
              <w:rPr>
                <w:rFonts w:ascii="Arial" w:hAnsi="Arial" w:cs="Arial"/>
                <w:color w:val="000000"/>
                <w:sz w:val="18"/>
                <w:szCs w:val="18"/>
              </w:rPr>
              <w:t>929.6</w:t>
            </w:r>
          </w:p>
        </w:tc>
        <w:tc>
          <w:tcPr>
            <w:tcW w:w="459" w:type="pct"/>
            <w:tcBorders>
              <w:top w:val="nil"/>
              <w:bottom w:val="single" w:sz="4" w:space="0" w:color="auto"/>
            </w:tcBorders>
            <w:shd w:val="clear" w:color="auto" w:fill="auto"/>
            <w:noWrap/>
            <w:vAlign w:val="center"/>
            <w:hideMark/>
          </w:tcPr>
          <w:p w:rsidR="00B513E0" w:rsidRDefault="00411C0F"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.10</w:t>
            </w:r>
          </w:p>
        </w:tc>
        <w:tc>
          <w:tcPr>
            <w:tcW w:w="618"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242</w:t>
            </w:r>
            <w:r w:rsidR="00171E65">
              <w:rPr>
                <w:rFonts w:ascii="Arial" w:hAnsi="Arial" w:cs="Arial"/>
                <w:color w:val="000000"/>
                <w:sz w:val="18"/>
                <w:szCs w:val="18"/>
              </w:rPr>
              <w:t>,</w:t>
            </w:r>
            <w:r>
              <w:rPr>
                <w:rFonts w:ascii="Arial" w:hAnsi="Arial" w:cs="Arial"/>
                <w:color w:val="000000"/>
                <w:sz w:val="18"/>
                <w:szCs w:val="18"/>
              </w:rPr>
              <w:t>443.6</w:t>
            </w:r>
          </w:p>
        </w:tc>
        <w:tc>
          <w:tcPr>
            <w:tcW w:w="728" w:type="pct"/>
            <w:tcBorders>
              <w:top w:val="nil"/>
              <w:bottom w:val="single" w:sz="4" w:space="0" w:color="auto"/>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363</w:t>
            </w:r>
            <w:r w:rsidR="00171E65">
              <w:rPr>
                <w:rFonts w:ascii="Arial" w:hAnsi="Arial" w:cs="Arial"/>
                <w:color w:val="000000"/>
                <w:sz w:val="18"/>
                <w:szCs w:val="18"/>
              </w:rPr>
              <w:t>,</w:t>
            </w:r>
            <w:r>
              <w:rPr>
                <w:rFonts w:ascii="Arial" w:hAnsi="Arial" w:cs="Arial"/>
                <w:color w:val="000000"/>
                <w:sz w:val="18"/>
                <w:szCs w:val="18"/>
              </w:rPr>
              <w:t>705.8</w:t>
            </w:r>
          </w:p>
        </w:tc>
      </w:tr>
    </w:tbl>
    <w:p w:rsidR="00C94321" w:rsidRPr="00ED1770" w:rsidRDefault="00C94321" w:rsidP="00ED1770">
      <w:pPr>
        <w:pStyle w:val="BodyTextIndent2"/>
        <w:tabs>
          <w:tab w:val="left" w:pos="2460"/>
          <w:tab w:val="left" w:pos="4020"/>
        </w:tabs>
        <w:ind w:left="0" w:firstLine="0"/>
        <w:jc w:val="left"/>
        <w:rPr>
          <w:rFonts w:ascii="Arial" w:hAnsi="Arial" w:cs="Arial"/>
          <w:b/>
          <w:bCs/>
          <w:szCs w:val="24"/>
        </w:rPr>
      </w:pPr>
    </w:p>
    <w:p w:rsidR="00C94321" w:rsidRPr="00C94321" w:rsidRDefault="00C94321" w:rsidP="00C94321">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calculations of Internal Trade Survey of Palestine, </w:t>
      </w:r>
      <w:r w:rsidRPr="00C94321">
        <w:rPr>
          <w:rFonts w:ascii="Arial" w:hAnsi="Arial" w:cs="Arial" w:hint="cs"/>
          <w:b/>
          <w:bCs/>
          <w:sz w:val="22"/>
          <w:szCs w:val="22"/>
        </w:rPr>
        <w:t>201</w:t>
      </w:r>
      <w:r w:rsidRPr="00C94321">
        <w:rPr>
          <w:rFonts w:ascii="Arial" w:hAnsi="Arial" w:cs="Arial"/>
          <w:b/>
          <w:bCs/>
          <w:sz w:val="22"/>
          <w:szCs w:val="22"/>
        </w:rPr>
        <w:t>6</w:t>
      </w:r>
    </w:p>
    <w:p w:rsidR="00C94321" w:rsidRPr="00147BC1" w:rsidRDefault="00C94321" w:rsidP="00ED1770">
      <w:pPr>
        <w:pStyle w:val="BodyTextIndent2"/>
        <w:ind w:left="360" w:firstLine="0"/>
        <w:jc w:val="left"/>
        <w:rPr>
          <w:rFonts w:ascii="Arial" w:hAnsi="Arial" w:cs="Arial"/>
          <w:b/>
          <w:bCs/>
          <w:sz w:val="8"/>
          <w:szCs w:val="8"/>
        </w:rPr>
      </w:pPr>
    </w:p>
    <w:tbl>
      <w:tblPr>
        <w:tblW w:w="9287" w:type="dxa"/>
        <w:jc w:val="center"/>
        <w:tblLook w:val="04A0"/>
      </w:tblPr>
      <w:tblGrid>
        <w:gridCol w:w="2633"/>
        <w:gridCol w:w="1178"/>
        <w:gridCol w:w="1167"/>
        <w:gridCol w:w="1017"/>
        <w:gridCol w:w="808"/>
        <w:gridCol w:w="1167"/>
        <w:gridCol w:w="1317"/>
      </w:tblGrid>
      <w:tr w:rsidR="00147BC1" w:rsidRPr="00C94321" w:rsidTr="00910951">
        <w:trPr>
          <w:trHeight w:val="340"/>
          <w:jc w:val="center"/>
        </w:trPr>
        <w:tc>
          <w:tcPr>
            <w:tcW w:w="141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Variable</w:t>
            </w:r>
          </w:p>
        </w:tc>
        <w:tc>
          <w:tcPr>
            <w:tcW w:w="1263"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Estimate</w:t>
            </w:r>
          </w:p>
        </w:tc>
        <w:tc>
          <w:tcPr>
            <w:tcW w:w="547"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Standard Error</w:t>
            </w:r>
          </w:p>
        </w:tc>
        <w:tc>
          <w:tcPr>
            <w:tcW w:w="43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37"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147BC1" w:rsidRPr="00C94321" w:rsidTr="00910951">
        <w:trPr>
          <w:trHeight w:val="340"/>
          <w:jc w:val="center"/>
        </w:trPr>
        <w:tc>
          <w:tcPr>
            <w:tcW w:w="14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635"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Unit</w:t>
            </w: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Value</w:t>
            </w:r>
          </w:p>
        </w:tc>
        <w:tc>
          <w:tcPr>
            <w:tcW w:w="547"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43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Lower</w:t>
            </w:r>
          </w:p>
        </w:tc>
        <w:tc>
          <w:tcPr>
            <w:tcW w:w="70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Upper</w:t>
            </w:r>
          </w:p>
        </w:tc>
      </w:tr>
      <w:tr w:rsidR="00B513E0" w:rsidRPr="00C94321" w:rsidTr="00910951">
        <w:trPr>
          <w:trHeight w:val="340"/>
          <w:jc w:val="center"/>
        </w:trPr>
        <w:tc>
          <w:tcPr>
            <w:tcW w:w="1418" w:type="pct"/>
            <w:tcBorders>
              <w:top w:val="single" w:sz="4" w:space="0" w:color="auto"/>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 of Employed Persons</w:t>
            </w:r>
          </w:p>
        </w:tc>
        <w:tc>
          <w:tcPr>
            <w:tcW w:w="635" w:type="pct"/>
            <w:tcBorders>
              <w:top w:val="single" w:sz="4" w:space="0" w:color="auto"/>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w:t>
            </w:r>
          </w:p>
        </w:tc>
        <w:tc>
          <w:tcPr>
            <w:tcW w:w="628" w:type="pct"/>
            <w:tcBorders>
              <w:top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185</w:t>
            </w:r>
            <w:r w:rsidR="00CB0871">
              <w:rPr>
                <w:rFonts w:ascii="Arial" w:hAnsi="Arial" w:cs="Arial"/>
                <w:color w:val="000000"/>
                <w:sz w:val="18"/>
                <w:szCs w:val="18"/>
              </w:rPr>
              <w:t>,</w:t>
            </w:r>
            <w:r w:rsidRPr="00F41BE0">
              <w:rPr>
                <w:rFonts w:ascii="Arial" w:hAnsi="Arial" w:cs="Arial"/>
                <w:color w:val="000000"/>
                <w:sz w:val="18"/>
                <w:szCs w:val="18"/>
              </w:rPr>
              <w:t>088</w:t>
            </w:r>
          </w:p>
        </w:tc>
        <w:tc>
          <w:tcPr>
            <w:tcW w:w="547" w:type="pct"/>
            <w:tcBorders>
              <w:top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3</w:t>
            </w:r>
            <w:r w:rsidR="00CB0871">
              <w:rPr>
                <w:rFonts w:ascii="Arial" w:hAnsi="Arial" w:cs="Arial"/>
                <w:color w:val="000000"/>
                <w:sz w:val="18"/>
                <w:szCs w:val="18"/>
              </w:rPr>
              <w:t>,</w:t>
            </w:r>
            <w:r w:rsidRPr="00F41BE0">
              <w:rPr>
                <w:rFonts w:ascii="Arial" w:hAnsi="Arial" w:cs="Arial"/>
                <w:color w:val="000000"/>
                <w:sz w:val="18"/>
                <w:szCs w:val="18"/>
              </w:rPr>
              <w:t>472</w:t>
            </w:r>
          </w:p>
        </w:tc>
        <w:tc>
          <w:tcPr>
            <w:tcW w:w="435" w:type="pct"/>
            <w:tcBorders>
              <w:top w:val="single" w:sz="4" w:space="0" w:color="auto"/>
            </w:tcBorders>
            <w:shd w:val="clear" w:color="auto" w:fill="auto"/>
            <w:noWrap/>
            <w:vAlign w:val="center"/>
            <w:hideMark/>
          </w:tcPr>
          <w:p w:rsidR="00B513E0" w:rsidRPr="00F41BE0" w:rsidRDefault="006E2F90" w:rsidP="006E2F90">
            <w:pPr>
              <w:jc w:val="right"/>
              <w:rPr>
                <w:rFonts w:ascii="Arial" w:hAnsi="Arial" w:cs="Arial"/>
                <w:color w:val="000000"/>
                <w:sz w:val="18"/>
                <w:szCs w:val="18"/>
              </w:rPr>
            </w:pPr>
            <w:r>
              <w:rPr>
                <w:rFonts w:ascii="Arial" w:hAnsi="Arial" w:cs="Arial"/>
                <w:color w:val="000000"/>
                <w:sz w:val="18"/>
                <w:szCs w:val="18"/>
              </w:rPr>
              <w:t>0</w:t>
            </w:r>
            <w:r w:rsidR="00B513E0" w:rsidRPr="00F41BE0">
              <w:rPr>
                <w:rFonts w:ascii="Arial" w:hAnsi="Arial" w:cs="Arial"/>
                <w:color w:val="000000"/>
                <w:sz w:val="18"/>
                <w:szCs w:val="18"/>
              </w:rPr>
              <w:t>.02</w:t>
            </w:r>
          </w:p>
        </w:tc>
        <w:tc>
          <w:tcPr>
            <w:tcW w:w="628" w:type="pct"/>
            <w:tcBorders>
              <w:top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178</w:t>
            </w:r>
            <w:r w:rsidR="00CB0871">
              <w:rPr>
                <w:rFonts w:ascii="Arial" w:hAnsi="Arial" w:cs="Arial"/>
                <w:color w:val="000000"/>
                <w:sz w:val="18"/>
                <w:szCs w:val="18"/>
              </w:rPr>
              <w:t>,</w:t>
            </w:r>
            <w:r w:rsidRPr="00F41BE0">
              <w:rPr>
                <w:rFonts w:ascii="Arial" w:hAnsi="Arial" w:cs="Arial"/>
                <w:color w:val="000000"/>
                <w:sz w:val="18"/>
                <w:szCs w:val="18"/>
              </w:rPr>
              <w:t>282</w:t>
            </w:r>
          </w:p>
        </w:tc>
        <w:tc>
          <w:tcPr>
            <w:tcW w:w="708" w:type="pct"/>
            <w:tcBorders>
              <w:top w:val="single" w:sz="4" w:space="0" w:color="auto"/>
              <w:right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191</w:t>
            </w:r>
            <w:r w:rsidR="00CB0871">
              <w:rPr>
                <w:rFonts w:ascii="Arial" w:hAnsi="Arial" w:cs="Arial"/>
                <w:color w:val="000000"/>
                <w:sz w:val="18"/>
                <w:szCs w:val="18"/>
              </w:rPr>
              <w:t>,</w:t>
            </w:r>
            <w:r w:rsidRPr="00F41BE0">
              <w:rPr>
                <w:rFonts w:ascii="Arial" w:hAnsi="Arial" w:cs="Arial"/>
                <w:color w:val="000000"/>
                <w:sz w:val="18"/>
                <w:szCs w:val="18"/>
              </w:rPr>
              <w:t>894</w:t>
            </w:r>
          </w:p>
        </w:tc>
      </w:tr>
      <w:tr w:rsidR="00B513E0" w:rsidRPr="00C94321" w:rsidTr="00910951">
        <w:trPr>
          <w:trHeight w:val="340"/>
          <w:jc w:val="center"/>
        </w:trPr>
        <w:tc>
          <w:tcPr>
            <w:tcW w:w="1418"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Compensation of Employees</w:t>
            </w:r>
          </w:p>
        </w:tc>
        <w:tc>
          <w:tcPr>
            <w:tcW w:w="635" w:type="pct"/>
            <w:tcBorders>
              <w:top w:val="nil"/>
              <w:lef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473</w:t>
            </w:r>
            <w:r w:rsidR="00CB0871">
              <w:rPr>
                <w:rFonts w:ascii="Arial" w:hAnsi="Arial" w:cs="Arial"/>
                <w:color w:val="000000"/>
                <w:sz w:val="18"/>
                <w:szCs w:val="18"/>
              </w:rPr>
              <w:t>,</w:t>
            </w:r>
            <w:r>
              <w:rPr>
                <w:rFonts w:ascii="Arial" w:hAnsi="Arial" w:cs="Arial"/>
                <w:color w:val="000000"/>
                <w:sz w:val="18"/>
                <w:szCs w:val="18"/>
              </w:rPr>
              <w:t>522.</w:t>
            </w:r>
            <w:r w:rsidR="006E2F90">
              <w:rPr>
                <w:rFonts w:ascii="Arial" w:hAnsi="Arial" w:cs="Arial"/>
                <w:color w:val="000000"/>
                <w:sz w:val="18"/>
                <w:szCs w:val="18"/>
              </w:rPr>
              <w:t>6</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20</w:t>
            </w:r>
            <w:r w:rsidR="00CB0871">
              <w:rPr>
                <w:rFonts w:ascii="Arial" w:hAnsi="Arial" w:cs="Arial"/>
                <w:color w:val="000000"/>
                <w:sz w:val="18"/>
                <w:szCs w:val="18"/>
              </w:rPr>
              <w:t>,</w:t>
            </w:r>
            <w:r>
              <w:rPr>
                <w:rFonts w:ascii="Arial" w:hAnsi="Arial" w:cs="Arial"/>
                <w:color w:val="000000"/>
                <w:sz w:val="18"/>
                <w:szCs w:val="18"/>
              </w:rPr>
              <w:t>282.6</w:t>
            </w:r>
          </w:p>
        </w:tc>
        <w:tc>
          <w:tcPr>
            <w:tcW w:w="435" w:type="pct"/>
            <w:tcBorders>
              <w:top w:val="nil"/>
            </w:tcBorders>
            <w:shd w:val="clear" w:color="auto" w:fill="auto"/>
            <w:noWrap/>
            <w:vAlign w:val="center"/>
            <w:hideMark/>
          </w:tcPr>
          <w:p w:rsidR="00B513E0" w:rsidRDefault="006E2F90"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.04</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433</w:t>
            </w:r>
            <w:r w:rsidR="00CB0871">
              <w:rPr>
                <w:rFonts w:ascii="Arial" w:hAnsi="Arial" w:cs="Arial"/>
                <w:color w:val="000000"/>
                <w:sz w:val="18"/>
                <w:szCs w:val="18"/>
              </w:rPr>
              <w:t>,</w:t>
            </w:r>
            <w:r>
              <w:rPr>
                <w:rFonts w:ascii="Arial" w:hAnsi="Arial" w:cs="Arial"/>
                <w:color w:val="000000"/>
                <w:sz w:val="18"/>
                <w:szCs w:val="18"/>
              </w:rPr>
              <w:t>762.8</w:t>
            </w:r>
          </w:p>
        </w:tc>
        <w:tc>
          <w:tcPr>
            <w:tcW w:w="708"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513</w:t>
            </w:r>
            <w:r w:rsidR="00CB0871">
              <w:rPr>
                <w:rFonts w:ascii="Arial" w:hAnsi="Arial" w:cs="Arial"/>
                <w:color w:val="000000"/>
                <w:sz w:val="18"/>
                <w:szCs w:val="18"/>
              </w:rPr>
              <w:t>,</w:t>
            </w:r>
            <w:r>
              <w:rPr>
                <w:rFonts w:ascii="Arial" w:hAnsi="Arial" w:cs="Arial"/>
                <w:color w:val="000000"/>
                <w:sz w:val="18"/>
                <w:szCs w:val="18"/>
              </w:rPr>
              <w:t>282.2</w:t>
            </w:r>
          </w:p>
        </w:tc>
      </w:tr>
      <w:tr w:rsidR="003610B0" w:rsidRPr="00C94321" w:rsidTr="00910951">
        <w:trPr>
          <w:trHeight w:val="340"/>
          <w:jc w:val="center"/>
        </w:trPr>
        <w:tc>
          <w:tcPr>
            <w:tcW w:w="1418" w:type="pct"/>
            <w:tcBorders>
              <w:top w:val="nil"/>
              <w:left w:val="single" w:sz="4" w:space="0" w:color="auto"/>
              <w:right w:val="single" w:sz="4" w:space="0" w:color="auto"/>
            </w:tcBorders>
            <w:shd w:val="clear" w:color="auto" w:fill="auto"/>
            <w:vAlign w:val="center"/>
            <w:hideMark/>
          </w:tcPr>
          <w:p w:rsidR="003610B0" w:rsidRPr="00C94321" w:rsidRDefault="003610B0" w:rsidP="00ED1770">
            <w:pPr>
              <w:rPr>
                <w:rFonts w:ascii="Arial" w:hAnsi="Arial" w:cs="Arial"/>
                <w:sz w:val="18"/>
                <w:szCs w:val="18"/>
              </w:rPr>
            </w:pPr>
            <w:r w:rsidRPr="00C94321">
              <w:rPr>
                <w:rFonts w:ascii="Arial" w:hAnsi="Arial" w:cs="Arial"/>
                <w:sz w:val="18"/>
                <w:szCs w:val="18"/>
              </w:rPr>
              <w:t>Output</w:t>
            </w:r>
          </w:p>
        </w:tc>
        <w:tc>
          <w:tcPr>
            <w:tcW w:w="635" w:type="pct"/>
            <w:tcBorders>
              <w:top w:val="nil"/>
              <w:left w:val="single" w:sz="4" w:space="0" w:color="auto"/>
            </w:tcBorders>
            <w:shd w:val="clear" w:color="auto" w:fill="auto"/>
            <w:vAlign w:val="center"/>
            <w:hideMark/>
          </w:tcPr>
          <w:p w:rsidR="003610B0" w:rsidRPr="00C94321" w:rsidRDefault="003610B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vAlign w:val="center"/>
            <w:hideMark/>
          </w:tcPr>
          <w:p w:rsidR="003610B0" w:rsidRDefault="003610B0" w:rsidP="00816FE5">
            <w:pPr>
              <w:jc w:val="right"/>
              <w:rPr>
                <w:rFonts w:ascii="Arial" w:hAnsi="Arial" w:cs="Arial"/>
                <w:color w:val="000000"/>
                <w:sz w:val="18"/>
                <w:szCs w:val="18"/>
              </w:rPr>
            </w:pPr>
            <w:r>
              <w:rPr>
                <w:rFonts w:ascii="Arial" w:hAnsi="Arial" w:cs="Arial" w:hint="cs"/>
                <w:color w:val="000000"/>
                <w:sz w:val="18"/>
                <w:szCs w:val="18"/>
                <w:rtl/>
              </w:rPr>
              <w:t>3</w:t>
            </w:r>
            <w:r>
              <w:rPr>
                <w:rFonts w:ascii="Arial" w:hAnsi="Arial" w:cs="Arial"/>
                <w:color w:val="000000"/>
                <w:sz w:val="18"/>
                <w:szCs w:val="18"/>
              </w:rPr>
              <w:t>,</w:t>
            </w:r>
            <w:r>
              <w:rPr>
                <w:rFonts w:ascii="Arial" w:hAnsi="Arial" w:cs="Arial" w:hint="cs"/>
                <w:color w:val="000000"/>
                <w:sz w:val="18"/>
                <w:szCs w:val="18"/>
                <w:rtl/>
              </w:rPr>
              <w:t>944</w:t>
            </w:r>
            <w:r>
              <w:rPr>
                <w:rFonts w:ascii="Arial" w:hAnsi="Arial" w:cs="Arial"/>
                <w:color w:val="000000"/>
                <w:sz w:val="18"/>
                <w:szCs w:val="18"/>
              </w:rPr>
              <w:t>,</w:t>
            </w:r>
            <w:r>
              <w:rPr>
                <w:rFonts w:ascii="Arial" w:hAnsi="Arial" w:cs="Arial" w:hint="cs"/>
                <w:color w:val="000000"/>
                <w:sz w:val="18"/>
                <w:szCs w:val="18"/>
                <w:rtl/>
              </w:rPr>
              <w:t>123</w:t>
            </w:r>
            <w:r>
              <w:rPr>
                <w:rFonts w:ascii="Arial" w:hAnsi="Arial" w:cs="Arial"/>
                <w:color w:val="000000"/>
                <w:sz w:val="18"/>
                <w:szCs w:val="18"/>
              </w:rPr>
              <w:t>.</w:t>
            </w:r>
            <w:r>
              <w:rPr>
                <w:rFonts w:ascii="Arial" w:hAnsi="Arial" w:cs="Arial" w:hint="cs"/>
                <w:color w:val="000000"/>
                <w:sz w:val="18"/>
                <w:szCs w:val="18"/>
                <w:rtl/>
              </w:rPr>
              <w:t>2</w:t>
            </w:r>
          </w:p>
        </w:tc>
        <w:tc>
          <w:tcPr>
            <w:tcW w:w="547" w:type="pct"/>
            <w:tcBorders>
              <w:top w:val="nil"/>
            </w:tcBorders>
            <w:shd w:val="clear" w:color="auto" w:fill="auto"/>
            <w:noWrap/>
            <w:vAlign w:val="center"/>
            <w:hideMark/>
          </w:tcPr>
          <w:p w:rsidR="003610B0" w:rsidRPr="00E00BEB" w:rsidRDefault="003610B0" w:rsidP="003610B0">
            <w:pPr>
              <w:jc w:val="right"/>
              <w:rPr>
                <w:rFonts w:ascii="Arial" w:hAnsi="Arial" w:cs="Arial"/>
                <w:color w:val="000000"/>
                <w:sz w:val="18"/>
                <w:szCs w:val="18"/>
              </w:rPr>
            </w:pPr>
            <w:r w:rsidRPr="00E00BEB">
              <w:rPr>
                <w:rFonts w:ascii="Arial" w:hAnsi="Arial" w:cs="Arial"/>
                <w:color w:val="000000"/>
                <w:sz w:val="18"/>
                <w:szCs w:val="18"/>
              </w:rPr>
              <w:t>4</w:t>
            </w:r>
            <w:r>
              <w:rPr>
                <w:rFonts w:ascii="Arial" w:hAnsi="Arial" w:cs="Arial"/>
                <w:color w:val="000000"/>
                <w:sz w:val="18"/>
                <w:szCs w:val="18"/>
              </w:rPr>
              <w:t>6</w:t>
            </w:r>
            <w:r w:rsidRPr="00E00BEB">
              <w:rPr>
                <w:rFonts w:ascii="Arial" w:hAnsi="Arial" w:cs="Arial"/>
                <w:color w:val="000000"/>
                <w:sz w:val="18"/>
                <w:szCs w:val="18"/>
              </w:rPr>
              <w:t>2</w:t>
            </w:r>
            <w:r>
              <w:rPr>
                <w:rFonts w:ascii="Arial" w:hAnsi="Arial" w:cs="Arial"/>
                <w:color w:val="000000"/>
                <w:sz w:val="18"/>
                <w:szCs w:val="18"/>
              </w:rPr>
              <w:t>,091</w:t>
            </w:r>
            <w:r w:rsidRPr="00E00BEB">
              <w:rPr>
                <w:rFonts w:ascii="Arial" w:hAnsi="Arial" w:cs="Arial"/>
                <w:color w:val="000000"/>
                <w:sz w:val="18"/>
                <w:szCs w:val="18"/>
              </w:rPr>
              <w:t>.</w:t>
            </w:r>
            <w:r>
              <w:rPr>
                <w:rFonts w:ascii="Arial" w:hAnsi="Arial" w:cs="Arial"/>
                <w:color w:val="000000"/>
                <w:sz w:val="18"/>
                <w:szCs w:val="18"/>
              </w:rPr>
              <w:t>6</w:t>
            </w:r>
          </w:p>
        </w:tc>
        <w:tc>
          <w:tcPr>
            <w:tcW w:w="435" w:type="pct"/>
            <w:tcBorders>
              <w:top w:val="nil"/>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0.12</w:t>
            </w:r>
          </w:p>
        </w:tc>
        <w:tc>
          <w:tcPr>
            <w:tcW w:w="628" w:type="pct"/>
            <w:tcBorders>
              <w:top w:val="nil"/>
            </w:tcBorders>
            <w:shd w:val="clear" w:color="auto" w:fill="auto"/>
            <w:noWrap/>
            <w:vAlign w:val="center"/>
            <w:hideMark/>
          </w:tcPr>
          <w:p w:rsidR="003610B0" w:rsidRDefault="003610B0" w:rsidP="006E2F90">
            <w:pPr>
              <w:jc w:val="right"/>
              <w:rPr>
                <w:rFonts w:ascii="Arial" w:hAnsi="Arial" w:cs="Arial"/>
                <w:color w:val="000000"/>
                <w:sz w:val="18"/>
                <w:szCs w:val="18"/>
              </w:rPr>
            </w:pPr>
            <w:r w:rsidRPr="00E00BEB">
              <w:rPr>
                <w:rFonts w:ascii="Arial" w:hAnsi="Arial" w:cs="Arial"/>
                <w:color w:val="000000"/>
                <w:sz w:val="18"/>
                <w:szCs w:val="18"/>
              </w:rPr>
              <w:t>3</w:t>
            </w:r>
            <w:r>
              <w:rPr>
                <w:rFonts w:ascii="Arial" w:hAnsi="Arial" w:cs="Arial"/>
                <w:color w:val="000000"/>
                <w:sz w:val="18"/>
                <w:szCs w:val="18"/>
              </w:rPr>
              <w:t>,038,288</w:t>
            </w:r>
            <w:r w:rsidRPr="00E00BEB">
              <w:rPr>
                <w:rFonts w:ascii="Arial" w:hAnsi="Arial" w:cs="Arial"/>
                <w:color w:val="000000"/>
                <w:sz w:val="18"/>
                <w:szCs w:val="18"/>
              </w:rPr>
              <w:t>.</w:t>
            </w:r>
            <w:r>
              <w:rPr>
                <w:rFonts w:ascii="Arial" w:hAnsi="Arial" w:cs="Arial"/>
                <w:color w:val="000000"/>
                <w:sz w:val="18"/>
                <w:szCs w:val="18"/>
              </w:rPr>
              <w:t>8</w:t>
            </w:r>
          </w:p>
        </w:tc>
        <w:tc>
          <w:tcPr>
            <w:tcW w:w="708" w:type="pct"/>
            <w:tcBorders>
              <w:top w:val="nil"/>
              <w:right w:val="single" w:sz="4" w:space="0" w:color="auto"/>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4,849,9</w:t>
            </w:r>
            <w:r w:rsidRPr="00E00BEB">
              <w:rPr>
                <w:rFonts w:ascii="Arial" w:hAnsi="Arial" w:cs="Arial"/>
                <w:color w:val="000000"/>
                <w:sz w:val="18"/>
                <w:szCs w:val="18"/>
              </w:rPr>
              <w:t>5</w:t>
            </w:r>
            <w:r>
              <w:rPr>
                <w:rFonts w:ascii="Arial" w:hAnsi="Arial" w:cs="Arial"/>
                <w:color w:val="000000"/>
                <w:sz w:val="18"/>
                <w:szCs w:val="18"/>
              </w:rPr>
              <w:t>7</w:t>
            </w:r>
            <w:r w:rsidRPr="00E00BEB">
              <w:rPr>
                <w:rFonts w:ascii="Arial" w:hAnsi="Arial" w:cs="Arial"/>
                <w:color w:val="000000"/>
                <w:sz w:val="18"/>
                <w:szCs w:val="18"/>
              </w:rPr>
              <w:t>.</w:t>
            </w:r>
            <w:r>
              <w:rPr>
                <w:rFonts w:ascii="Arial" w:hAnsi="Arial" w:cs="Arial"/>
                <w:color w:val="000000"/>
                <w:sz w:val="18"/>
                <w:szCs w:val="18"/>
              </w:rPr>
              <w:t>8</w:t>
            </w:r>
          </w:p>
        </w:tc>
      </w:tr>
      <w:tr w:rsidR="003610B0" w:rsidRPr="00C94321" w:rsidTr="00910951">
        <w:trPr>
          <w:trHeight w:val="340"/>
          <w:jc w:val="center"/>
        </w:trPr>
        <w:tc>
          <w:tcPr>
            <w:tcW w:w="1418" w:type="pct"/>
            <w:tcBorders>
              <w:top w:val="nil"/>
              <w:left w:val="single" w:sz="4" w:space="0" w:color="auto"/>
              <w:right w:val="single" w:sz="4" w:space="0" w:color="auto"/>
            </w:tcBorders>
            <w:shd w:val="clear" w:color="auto" w:fill="auto"/>
            <w:vAlign w:val="center"/>
            <w:hideMark/>
          </w:tcPr>
          <w:p w:rsidR="003610B0" w:rsidRPr="00C94321" w:rsidRDefault="003610B0" w:rsidP="00ED1770">
            <w:pPr>
              <w:rPr>
                <w:rFonts w:ascii="Arial" w:hAnsi="Arial" w:cs="Arial"/>
                <w:sz w:val="18"/>
                <w:szCs w:val="18"/>
              </w:rPr>
            </w:pPr>
            <w:r w:rsidRPr="00C94321">
              <w:rPr>
                <w:rFonts w:ascii="Arial" w:hAnsi="Arial" w:cs="Arial"/>
                <w:sz w:val="18"/>
                <w:szCs w:val="18"/>
              </w:rPr>
              <w:t>Intermediate Consumption</w:t>
            </w:r>
          </w:p>
        </w:tc>
        <w:tc>
          <w:tcPr>
            <w:tcW w:w="635" w:type="pct"/>
            <w:tcBorders>
              <w:top w:val="nil"/>
              <w:left w:val="single" w:sz="4" w:space="0" w:color="auto"/>
            </w:tcBorders>
            <w:shd w:val="clear" w:color="auto" w:fill="auto"/>
            <w:vAlign w:val="center"/>
            <w:hideMark/>
          </w:tcPr>
          <w:p w:rsidR="003610B0" w:rsidRPr="00C94321" w:rsidRDefault="003610B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731,735.7</w:t>
            </w:r>
          </w:p>
        </w:tc>
        <w:tc>
          <w:tcPr>
            <w:tcW w:w="547" w:type="pct"/>
            <w:tcBorders>
              <w:top w:val="nil"/>
            </w:tcBorders>
            <w:shd w:val="clear" w:color="auto" w:fill="auto"/>
            <w:noWrap/>
            <w:vAlign w:val="center"/>
            <w:hideMark/>
          </w:tcPr>
          <w:p w:rsidR="003610B0" w:rsidRPr="00E00BEB" w:rsidRDefault="003610B0" w:rsidP="003610B0">
            <w:pPr>
              <w:jc w:val="right"/>
              <w:rPr>
                <w:rFonts w:ascii="Arial" w:hAnsi="Arial" w:cs="Arial"/>
                <w:color w:val="000000"/>
                <w:sz w:val="18"/>
                <w:szCs w:val="18"/>
              </w:rPr>
            </w:pPr>
            <w:r w:rsidRPr="00E00BEB">
              <w:rPr>
                <w:rFonts w:ascii="Arial" w:hAnsi="Arial" w:cs="Arial"/>
                <w:color w:val="000000"/>
                <w:sz w:val="18"/>
                <w:szCs w:val="18"/>
              </w:rPr>
              <w:t>27</w:t>
            </w:r>
            <w:r>
              <w:rPr>
                <w:rFonts w:ascii="Arial" w:hAnsi="Arial" w:cs="Arial"/>
                <w:color w:val="000000"/>
                <w:sz w:val="18"/>
                <w:szCs w:val="18"/>
              </w:rPr>
              <w:t>,</w:t>
            </w:r>
            <w:r w:rsidRPr="00E00BEB">
              <w:rPr>
                <w:rFonts w:ascii="Arial" w:hAnsi="Arial" w:cs="Arial"/>
                <w:color w:val="000000"/>
                <w:sz w:val="18"/>
                <w:szCs w:val="18"/>
              </w:rPr>
              <w:t>430.8</w:t>
            </w:r>
          </w:p>
        </w:tc>
        <w:tc>
          <w:tcPr>
            <w:tcW w:w="435" w:type="pct"/>
            <w:tcBorders>
              <w:top w:val="nil"/>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0.04</w:t>
            </w:r>
          </w:p>
        </w:tc>
        <w:tc>
          <w:tcPr>
            <w:tcW w:w="628" w:type="pct"/>
            <w:tcBorders>
              <w:top w:val="nil"/>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677,963.3</w:t>
            </w:r>
          </w:p>
        </w:tc>
        <w:tc>
          <w:tcPr>
            <w:tcW w:w="708" w:type="pct"/>
            <w:tcBorders>
              <w:top w:val="nil"/>
              <w:right w:val="single" w:sz="4" w:space="0" w:color="auto"/>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785,508.2</w:t>
            </w:r>
          </w:p>
        </w:tc>
      </w:tr>
      <w:tr w:rsidR="003610B0" w:rsidRPr="00C94321" w:rsidTr="00910951">
        <w:trPr>
          <w:trHeight w:val="340"/>
          <w:jc w:val="center"/>
        </w:trPr>
        <w:tc>
          <w:tcPr>
            <w:tcW w:w="1418" w:type="pct"/>
            <w:tcBorders>
              <w:top w:val="nil"/>
              <w:left w:val="single" w:sz="4" w:space="0" w:color="auto"/>
              <w:bottom w:val="single" w:sz="4" w:space="0" w:color="auto"/>
              <w:right w:val="single" w:sz="4" w:space="0" w:color="auto"/>
            </w:tcBorders>
            <w:shd w:val="clear" w:color="auto" w:fill="auto"/>
            <w:vAlign w:val="center"/>
            <w:hideMark/>
          </w:tcPr>
          <w:p w:rsidR="003610B0" w:rsidRPr="00C94321" w:rsidRDefault="003610B0" w:rsidP="00ED1770">
            <w:pPr>
              <w:rPr>
                <w:rFonts w:ascii="Arial" w:hAnsi="Arial" w:cs="Arial"/>
                <w:sz w:val="18"/>
                <w:szCs w:val="18"/>
              </w:rPr>
            </w:pPr>
            <w:r w:rsidRPr="00C94321">
              <w:rPr>
                <w:rFonts w:ascii="Arial" w:hAnsi="Arial" w:cs="Arial"/>
                <w:sz w:val="18"/>
                <w:szCs w:val="18"/>
              </w:rPr>
              <w:t>Gross Value Added</w:t>
            </w:r>
          </w:p>
        </w:tc>
        <w:tc>
          <w:tcPr>
            <w:tcW w:w="635" w:type="pct"/>
            <w:tcBorders>
              <w:top w:val="nil"/>
              <w:left w:val="single" w:sz="4" w:space="0" w:color="auto"/>
              <w:bottom w:val="single" w:sz="4" w:space="0" w:color="auto"/>
            </w:tcBorders>
            <w:shd w:val="clear" w:color="auto" w:fill="auto"/>
            <w:vAlign w:val="center"/>
            <w:hideMark/>
          </w:tcPr>
          <w:p w:rsidR="003610B0" w:rsidRPr="00C94321" w:rsidRDefault="003610B0"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bottom w:val="single" w:sz="4" w:space="0" w:color="auto"/>
            </w:tcBorders>
            <w:shd w:val="clear" w:color="auto" w:fill="auto"/>
            <w:noWrap/>
            <w:vAlign w:val="center"/>
            <w:hideMark/>
          </w:tcPr>
          <w:p w:rsidR="003610B0" w:rsidRDefault="003610B0" w:rsidP="006E2F90">
            <w:pPr>
              <w:jc w:val="right"/>
              <w:rPr>
                <w:rFonts w:ascii="Arial" w:hAnsi="Arial" w:cs="Arial"/>
                <w:color w:val="000000"/>
                <w:sz w:val="18"/>
                <w:szCs w:val="18"/>
              </w:rPr>
            </w:pPr>
            <w:r w:rsidRPr="00E00BEB">
              <w:rPr>
                <w:rFonts w:ascii="Arial" w:hAnsi="Arial" w:cs="Arial"/>
                <w:color w:val="000000"/>
                <w:sz w:val="18"/>
                <w:szCs w:val="18"/>
              </w:rPr>
              <w:t>3</w:t>
            </w:r>
            <w:r>
              <w:rPr>
                <w:rFonts w:ascii="Arial" w:hAnsi="Arial" w:cs="Arial"/>
                <w:color w:val="000000"/>
                <w:sz w:val="18"/>
                <w:szCs w:val="18"/>
              </w:rPr>
              <w:t>,212,387.5</w:t>
            </w:r>
          </w:p>
        </w:tc>
        <w:tc>
          <w:tcPr>
            <w:tcW w:w="547" w:type="pct"/>
            <w:tcBorders>
              <w:top w:val="nil"/>
              <w:bottom w:val="single" w:sz="4" w:space="0" w:color="auto"/>
            </w:tcBorders>
            <w:shd w:val="clear" w:color="auto" w:fill="auto"/>
            <w:noWrap/>
            <w:vAlign w:val="center"/>
            <w:hideMark/>
          </w:tcPr>
          <w:p w:rsidR="003610B0" w:rsidRPr="00E00BEB" w:rsidRDefault="003610B0" w:rsidP="003610B0">
            <w:pPr>
              <w:jc w:val="right"/>
              <w:rPr>
                <w:rFonts w:ascii="Arial" w:hAnsi="Arial" w:cs="Arial"/>
                <w:color w:val="000000"/>
                <w:sz w:val="18"/>
                <w:szCs w:val="18"/>
              </w:rPr>
            </w:pPr>
            <w:r w:rsidRPr="00E00BEB">
              <w:rPr>
                <w:rFonts w:ascii="Arial" w:hAnsi="Arial" w:cs="Arial"/>
                <w:color w:val="000000"/>
                <w:sz w:val="18"/>
                <w:szCs w:val="18"/>
              </w:rPr>
              <w:t>4</w:t>
            </w:r>
            <w:r>
              <w:rPr>
                <w:rFonts w:ascii="Arial" w:hAnsi="Arial" w:cs="Arial"/>
                <w:color w:val="000000"/>
                <w:sz w:val="18"/>
                <w:szCs w:val="18"/>
              </w:rPr>
              <w:t>5</w:t>
            </w:r>
            <w:r w:rsidRPr="00E00BEB">
              <w:rPr>
                <w:rFonts w:ascii="Arial" w:hAnsi="Arial" w:cs="Arial"/>
                <w:color w:val="000000"/>
                <w:sz w:val="18"/>
                <w:szCs w:val="18"/>
              </w:rPr>
              <w:t>4</w:t>
            </w:r>
            <w:r>
              <w:rPr>
                <w:rFonts w:ascii="Arial" w:hAnsi="Arial" w:cs="Arial"/>
                <w:color w:val="000000"/>
                <w:sz w:val="18"/>
                <w:szCs w:val="18"/>
              </w:rPr>
              <w:t>,580</w:t>
            </w:r>
            <w:r w:rsidRPr="00E00BEB">
              <w:rPr>
                <w:rFonts w:ascii="Arial" w:hAnsi="Arial" w:cs="Arial"/>
                <w:color w:val="000000"/>
                <w:sz w:val="18"/>
                <w:szCs w:val="18"/>
              </w:rPr>
              <w:t>.</w:t>
            </w:r>
            <w:r>
              <w:rPr>
                <w:rFonts w:ascii="Arial" w:hAnsi="Arial" w:cs="Arial"/>
                <w:color w:val="000000"/>
                <w:sz w:val="18"/>
                <w:szCs w:val="18"/>
              </w:rPr>
              <w:t>5</w:t>
            </w:r>
          </w:p>
        </w:tc>
        <w:tc>
          <w:tcPr>
            <w:tcW w:w="435" w:type="pct"/>
            <w:tcBorders>
              <w:top w:val="nil"/>
              <w:bottom w:val="single" w:sz="4" w:space="0" w:color="auto"/>
            </w:tcBorders>
            <w:shd w:val="clear" w:color="auto" w:fill="auto"/>
            <w:noWrap/>
            <w:vAlign w:val="center"/>
            <w:hideMark/>
          </w:tcPr>
          <w:p w:rsidR="003610B0" w:rsidRDefault="003610B0" w:rsidP="006E2F90">
            <w:pPr>
              <w:jc w:val="right"/>
              <w:rPr>
                <w:rFonts w:ascii="Arial" w:hAnsi="Arial" w:cs="Arial"/>
                <w:color w:val="000000"/>
                <w:sz w:val="18"/>
                <w:szCs w:val="18"/>
              </w:rPr>
            </w:pPr>
            <w:r>
              <w:rPr>
                <w:rFonts w:ascii="Arial" w:hAnsi="Arial" w:cs="Arial"/>
                <w:color w:val="000000"/>
                <w:sz w:val="18"/>
                <w:szCs w:val="18"/>
              </w:rPr>
              <w:t>0.14</w:t>
            </w:r>
          </w:p>
        </w:tc>
        <w:tc>
          <w:tcPr>
            <w:tcW w:w="628" w:type="pct"/>
            <w:tcBorders>
              <w:top w:val="nil"/>
              <w:bottom w:val="single" w:sz="4" w:space="0" w:color="auto"/>
            </w:tcBorders>
            <w:shd w:val="clear" w:color="auto" w:fill="auto"/>
            <w:noWrap/>
            <w:vAlign w:val="center"/>
            <w:hideMark/>
          </w:tcPr>
          <w:p w:rsidR="003610B0" w:rsidRDefault="006A33EF" w:rsidP="006E2F90">
            <w:pPr>
              <w:jc w:val="right"/>
              <w:rPr>
                <w:rFonts w:ascii="Arial" w:hAnsi="Arial" w:cs="Arial"/>
                <w:color w:val="000000"/>
                <w:sz w:val="18"/>
                <w:szCs w:val="18"/>
              </w:rPr>
            </w:pPr>
            <w:r w:rsidRPr="00E00BEB">
              <w:rPr>
                <w:rFonts w:ascii="Arial" w:hAnsi="Arial" w:cs="Arial"/>
                <w:color w:val="000000"/>
                <w:sz w:val="18"/>
                <w:szCs w:val="18"/>
              </w:rPr>
              <w:t>2</w:t>
            </w:r>
            <w:r>
              <w:rPr>
                <w:rFonts w:ascii="Arial" w:hAnsi="Arial" w:cs="Arial"/>
                <w:color w:val="000000"/>
                <w:sz w:val="18"/>
                <w:szCs w:val="18"/>
              </w:rPr>
              <w:t>,3</w:t>
            </w:r>
            <w:r w:rsidRPr="00E00BEB">
              <w:rPr>
                <w:rFonts w:ascii="Arial" w:hAnsi="Arial" w:cs="Arial"/>
                <w:color w:val="000000"/>
                <w:sz w:val="18"/>
                <w:szCs w:val="18"/>
              </w:rPr>
              <w:t>2</w:t>
            </w:r>
            <w:r>
              <w:rPr>
                <w:rFonts w:ascii="Arial" w:hAnsi="Arial" w:cs="Arial"/>
                <w:color w:val="000000"/>
                <w:sz w:val="18"/>
                <w:szCs w:val="18"/>
              </w:rPr>
              <w:t>1,</w:t>
            </w:r>
            <w:r w:rsidRPr="00E00BEB">
              <w:rPr>
                <w:rFonts w:ascii="Arial" w:hAnsi="Arial" w:cs="Arial"/>
                <w:color w:val="000000"/>
                <w:sz w:val="18"/>
                <w:szCs w:val="18"/>
              </w:rPr>
              <w:t>2</w:t>
            </w:r>
            <w:r>
              <w:rPr>
                <w:rFonts w:ascii="Arial" w:hAnsi="Arial" w:cs="Arial"/>
                <w:color w:val="000000"/>
                <w:sz w:val="18"/>
                <w:szCs w:val="18"/>
              </w:rPr>
              <w:t>77</w:t>
            </w:r>
            <w:r w:rsidRPr="00E00BEB">
              <w:rPr>
                <w:rFonts w:ascii="Arial" w:hAnsi="Arial" w:cs="Arial"/>
                <w:color w:val="000000"/>
                <w:sz w:val="18"/>
                <w:szCs w:val="18"/>
              </w:rPr>
              <w:t>.</w:t>
            </w:r>
            <w:r>
              <w:rPr>
                <w:rFonts w:ascii="Arial" w:hAnsi="Arial" w:cs="Arial"/>
                <w:color w:val="000000"/>
                <w:sz w:val="18"/>
                <w:szCs w:val="18"/>
              </w:rPr>
              <w:t>3</w:t>
            </w:r>
          </w:p>
        </w:tc>
        <w:tc>
          <w:tcPr>
            <w:tcW w:w="708" w:type="pct"/>
            <w:tcBorders>
              <w:top w:val="nil"/>
              <w:bottom w:val="single" w:sz="4" w:space="0" w:color="auto"/>
              <w:right w:val="single" w:sz="4" w:space="0" w:color="auto"/>
            </w:tcBorders>
            <w:shd w:val="clear" w:color="auto" w:fill="auto"/>
            <w:noWrap/>
            <w:vAlign w:val="center"/>
            <w:hideMark/>
          </w:tcPr>
          <w:p w:rsidR="003610B0" w:rsidRDefault="006A33EF" w:rsidP="006E2F90">
            <w:pPr>
              <w:jc w:val="right"/>
              <w:rPr>
                <w:rFonts w:ascii="Arial" w:hAnsi="Arial" w:cs="Arial"/>
                <w:color w:val="000000"/>
                <w:sz w:val="18"/>
                <w:szCs w:val="18"/>
              </w:rPr>
            </w:pPr>
            <w:r w:rsidRPr="00E00BEB">
              <w:rPr>
                <w:rFonts w:ascii="Arial" w:hAnsi="Arial" w:cs="Arial"/>
                <w:color w:val="000000"/>
                <w:sz w:val="18"/>
                <w:szCs w:val="18"/>
              </w:rPr>
              <w:t>4</w:t>
            </w:r>
            <w:r>
              <w:rPr>
                <w:rFonts w:ascii="Arial" w:hAnsi="Arial" w:cs="Arial"/>
                <w:color w:val="000000"/>
                <w:sz w:val="18"/>
                <w:szCs w:val="18"/>
              </w:rPr>
              <w:t>,103,497</w:t>
            </w:r>
            <w:r w:rsidRPr="00E00BEB">
              <w:rPr>
                <w:rFonts w:ascii="Arial" w:hAnsi="Arial" w:cs="Arial"/>
                <w:color w:val="000000"/>
                <w:sz w:val="18"/>
                <w:szCs w:val="18"/>
              </w:rPr>
              <w:t>.</w:t>
            </w:r>
            <w:r>
              <w:rPr>
                <w:rFonts w:ascii="Arial" w:hAnsi="Arial" w:cs="Arial"/>
                <w:color w:val="000000"/>
                <w:sz w:val="18"/>
                <w:szCs w:val="18"/>
              </w:rPr>
              <w:t>9</w:t>
            </w:r>
          </w:p>
        </w:tc>
      </w:tr>
    </w:tbl>
    <w:p w:rsidR="00147BC1" w:rsidRDefault="00147BC1" w:rsidP="00ED1770">
      <w:pPr>
        <w:pStyle w:val="BodyTextIndent2"/>
        <w:ind w:left="0" w:firstLine="0"/>
        <w:jc w:val="left"/>
        <w:rPr>
          <w:rFonts w:ascii="Arial" w:hAnsi="Arial" w:cs="Arial"/>
          <w:b/>
          <w:bCs/>
          <w:szCs w:val="24"/>
        </w:rPr>
      </w:pPr>
    </w:p>
    <w:p w:rsidR="00ED1770" w:rsidRDefault="00ED1770" w:rsidP="00147BC1">
      <w:pPr>
        <w:pStyle w:val="BodyTextIndent2"/>
        <w:ind w:left="0" w:firstLine="0"/>
        <w:jc w:val="center"/>
        <w:rPr>
          <w:rFonts w:ascii="Arial" w:hAnsi="Arial" w:cs="Arial"/>
          <w:b/>
          <w:bCs/>
          <w:sz w:val="22"/>
          <w:szCs w:val="22"/>
        </w:rPr>
      </w:pPr>
    </w:p>
    <w:p w:rsidR="00910951" w:rsidRDefault="00910951">
      <w:pPr>
        <w:rPr>
          <w:rFonts w:ascii="Arial" w:hAnsi="Arial" w:cs="Arial"/>
          <w:b/>
          <w:bCs/>
          <w:sz w:val="22"/>
          <w:szCs w:val="22"/>
        </w:rPr>
      </w:pPr>
      <w:r>
        <w:rPr>
          <w:rFonts w:ascii="Arial" w:hAnsi="Arial" w:cs="Arial"/>
          <w:b/>
          <w:bCs/>
          <w:sz w:val="22"/>
          <w:szCs w:val="22"/>
        </w:rPr>
        <w:br w:type="page"/>
      </w:r>
    </w:p>
    <w:p w:rsidR="00C94321" w:rsidRDefault="00C94321" w:rsidP="00147BC1">
      <w:pPr>
        <w:pStyle w:val="BodyTextIndent2"/>
        <w:ind w:left="0" w:firstLine="0"/>
        <w:jc w:val="center"/>
        <w:rPr>
          <w:rFonts w:ascii="Arial" w:hAnsi="Arial" w:cs="Arial"/>
          <w:b/>
          <w:bCs/>
          <w:sz w:val="22"/>
          <w:szCs w:val="22"/>
        </w:rPr>
      </w:pPr>
      <w:r w:rsidRPr="00C94321">
        <w:rPr>
          <w:rFonts w:ascii="Arial" w:hAnsi="Arial" w:cs="Arial"/>
          <w:b/>
          <w:bCs/>
          <w:sz w:val="22"/>
          <w:szCs w:val="22"/>
        </w:rPr>
        <w:lastRenderedPageBreak/>
        <w:t xml:space="preserve">Variance calculations of Services Survey of Palestine, </w:t>
      </w:r>
      <w:r w:rsidRPr="00C94321">
        <w:rPr>
          <w:rFonts w:ascii="Arial" w:hAnsi="Arial" w:cs="Arial" w:hint="cs"/>
          <w:b/>
          <w:bCs/>
          <w:sz w:val="22"/>
          <w:szCs w:val="22"/>
        </w:rPr>
        <w:t>201</w:t>
      </w:r>
      <w:r w:rsidRPr="00C94321">
        <w:rPr>
          <w:rFonts w:ascii="Arial" w:hAnsi="Arial" w:cs="Arial"/>
          <w:b/>
          <w:bCs/>
          <w:sz w:val="22"/>
          <w:szCs w:val="22"/>
        </w:rPr>
        <w:t>6</w:t>
      </w:r>
    </w:p>
    <w:p w:rsidR="00910951" w:rsidRPr="00910951" w:rsidRDefault="00910951" w:rsidP="00147BC1">
      <w:pPr>
        <w:pStyle w:val="BodyTextIndent2"/>
        <w:ind w:left="0" w:firstLine="0"/>
        <w:jc w:val="center"/>
        <w:rPr>
          <w:rFonts w:ascii="Arial" w:hAnsi="Arial" w:cs="Arial"/>
          <w:b/>
          <w:bCs/>
          <w:sz w:val="12"/>
          <w:szCs w:val="12"/>
        </w:rPr>
      </w:pPr>
    </w:p>
    <w:tbl>
      <w:tblPr>
        <w:tblW w:w="9287" w:type="dxa"/>
        <w:jc w:val="center"/>
        <w:tblLook w:val="04A0"/>
      </w:tblPr>
      <w:tblGrid>
        <w:gridCol w:w="2660"/>
        <w:gridCol w:w="1168"/>
        <w:gridCol w:w="1167"/>
        <w:gridCol w:w="1017"/>
        <w:gridCol w:w="825"/>
        <w:gridCol w:w="1167"/>
        <w:gridCol w:w="1283"/>
      </w:tblGrid>
      <w:tr w:rsidR="00147BC1" w:rsidRPr="00C94321" w:rsidTr="00910951">
        <w:trPr>
          <w:trHeight w:val="340"/>
          <w:jc w:val="center"/>
        </w:trPr>
        <w:tc>
          <w:tcPr>
            <w:tcW w:w="1432"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Variable</w:t>
            </w:r>
          </w:p>
        </w:tc>
        <w:tc>
          <w:tcPr>
            <w:tcW w:w="1257"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Estimate</w:t>
            </w:r>
          </w:p>
        </w:tc>
        <w:tc>
          <w:tcPr>
            <w:tcW w:w="547"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Standard Error</w:t>
            </w:r>
          </w:p>
        </w:tc>
        <w:tc>
          <w:tcPr>
            <w:tcW w:w="44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19"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147BC1" w:rsidRPr="00C94321" w:rsidTr="00910951">
        <w:trPr>
          <w:trHeight w:val="340"/>
          <w:jc w:val="center"/>
        </w:trPr>
        <w:tc>
          <w:tcPr>
            <w:tcW w:w="1432"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629"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Unit</w:t>
            </w: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Value</w:t>
            </w:r>
          </w:p>
        </w:tc>
        <w:tc>
          <w:tcPr>
            <w:tcW w:w="547"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44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Lower</w:t>
            </w:r>
          </w:p>
        </w:tc>
        <w:tc>
          <w:tcPr>
            <w:tcW w:w="691"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Upper</w:t>
            </w:r>
          </w:p>
        </w:tc>
      </w:tr>
      <w:tr w:rsidR="00B513E0" w:rsidRPr="00C94321" w:rsidTr="00910951">
        <w:trPr>
          <w:trHeight w:val="340"/>
          <w:jc w:val="center"/>
        </w:trPr>
        <w:tc>
          <w:tcPr>
            <w:tcW w:w="1432" w:type="pct"/>
            <w:tcBorders>
              <w:top w:val="single" w:sz="4" w:space="0" w:color="auto"/>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 of Employed Persons</w:t>
            </w:r>
          </w:p>
        </w:tc>
        <w:tc>
          <w:tcPr>
            <w:tcW w:w="629" w:type="pct"/>
            <w:tcBorders>
              <w:top w:val="single" w:sz="4" w:space="0" w:color="auto"/>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Number</w:t>
            </w:r>
          </w:p>
        </w:tc>
        <w:tc>
          <w:tcPr>
            <w:tcW w:w="628" w:type="pct"/>
            <w:tcBorders>
              <w:top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153</w:t>
            </w:r>
            <w:r w:rsidR="00EE1E0E">
              <w:rPr>
                <w:rFonts w:ascii="Arial" w:hAnsi="Arial" w:cs="Arial"/>
                <w:color w:val="000000"/>
                <w:sz w:val="18"/>
                <w:szCs w:val="18"/>
              </w:rPr>
              <w:t>,</w:t>
            </w:r>
            <w:r w:rsidRPr="00F41BE0">
              <w:rPr>
                <w:rFonts w:ascii="Arial" w:hAnsi="Arial" w:cs="Arial"/>
                <w:color w:val="000000"/>
                <w:sz w:val="18"/>
                <w:szCs w:val="18"/>
              </w:rPr>
              <w:t>54</w:t>
            </w:r>
            <w:r>
              <w:rPr>
                <w:rFonts w:ascii="Arial" w:hAnsi="Arial" w:cs="Arial"/>
                <w:color w:val="000000"/>
                <w:sz w:val="18"/>
                <w:szCs w:val="18"/>
              </w:rPr>
              <w:t>0</w:t>
            </w:r>
          </w:p>
        </w:tc>
        <w:tc>
          <w:tcPr>
            <w:tcW w:w="547" w:type="pct"/>
            <w:tcBorders>
              <w:top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3</w:t>
            </w:r>
            <w:r w:rsidR="00EE1E0E">
              <w:rPr>
                <w:rFonts w:ascii="Arial" w:hAnsi="Arial" w:cs="Arial"/>
                <w:color w:val="000000"/>
                <w:sz w:val="18"/>
                <w:szCs w:val="18"/>
              </w:rPr>
              <w:t>,</w:t>
            </w:r>
            <w:r w:rsidRPr="00F41BE0">
              <w:rPr>
                <w:rFonts w:ascii="Arial" w:hAnsi="Arial" w:cs="Arial"/>
                <w:color w:val="000000"/>
                <w:sz w:val="18"/>
                <w:szCs w:val="18"/>
              </w:rPr>
              <w:t>876</w:t>
            </w:r>
          </w:p>
        </w:tc>
        <w:tc>
          <w:tcPr>
            <w:tcW w:w="444" w:type="pct"/>
            <w:tcBorders>
              <w:top w:val="single" w:sz="4" w:space="0" w:color="auto"/>
            </w:tcBorders>
            <w:shd w:val="clear" w:color="auto" w:fill="auto"/>
            <w:noWrap/>
            <w:vAlign w:val="center"/>
            <w:hideMark/>
          </w:tcPr>
          <w:p w:rsidR="00B513E0" w:rsidRPr="00F41BE0" w:rsidRDefault="00EE1E0E" w:rsidP="006E2F90">
            <w:pPr>
              <w:jc w:val="right"/>
              <w:rPr>
                <w:rFonts w:ascii="Arial" w:hAnsi="Arial" w:cs="Arial"/>
                <w:color w:val="000000"/>
                <w:sz w:val="18"/>
                <w:szCs w:val="18"/>
              </w:rPr>
            </w:pPr>
            <w:r>
              <w:rPr>
                <w:rFonts w:ascii="Arial" w:hAnsi="Arial" w:cs="Arial"/>
                <w:color w:val="000000"/>
                <w:sz w:val="18"/>
                <w:szCs w:val="18"/>
              </w:rPr>
              <w:t>0</w:t>
            </w:r>
            <w:r w:rsidR="00B513E0" w:rsidRPr="00F41BE0">
              <w:rPr>
                <w:rFonts w:ascii="Arial" w:hAnsi="Arial" w:cs="Arial"/>
                <w:color w:val="000000"/>
                <w:sz w:val="18"/>
                <w:szCs w:val="18"/>
              </w:rPr>
              <w:t>.03</w:t>
            </w:r>
          </w:p>
        </w:tc>
        <w:tc>
          <w:tcPr>
            <w:tcW w:w="628" w:type="pct"/>
            <w:tcBorders>
              <w:top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145</w:t>
            </w:r>
            <w:r w:rsidR="00EE1E0E">
              <w:rPr>
                <w:rFonts w:ascii="Arial" w:hAnsi="Arial" w:cs="Arial"/>
                <w:color w:val="000000"/>
                <w:sz w:val="18"/>
                <w:szCs w:val="18"/>
              </w:rPr>
              <w:t>,</w:t>
            </w:r>
            <w:r w:rsidRPr="00F41BE0">
              <w:rPr>
                <w:rFonts w:ascii="Arial" w:hAnsi="Arial" w:cs="Arial"/>
                <w:color w:val="000000"/>
                <w:sz w:val="18"/>
                <w:szCs w:val="18"/>
              </w:rPr>
              <w:t>943</w:t>
            </w:r>
          </w:p>
        </w:tc>
        <w:tc>
          <w:tcPr>
            <w:tcW w:w="691" w:type="pct"/>
            <w:tcBorders>
              <w:top w:val="single" w:sz="4" w:space="0" w:color="auto"/>
              <w:right w:val="single" w:sz="4" w:space="0" w:color="auto"/>
            </w:tcBorders>
            <w:shd w:val="clear" w:color="auto" w:fill="auto"/>
            <w:noWrap/>
            <w:vAlign w:val="center"/>
            <w:hideMark/>
          </w:tcPr>
          <w:p w:rsidR="00B513E0" w:rsidRPr="00F41BE0" w:rsidRDefault="00B513E0" w:rsidP="006E2F90">
            <w:pPr>
              <w:jc w:val="right"/>
              <w:rPr>
                <w:rFonts w:ascii="Arial" w:hAnsi="Arial" w:cs="Arial"/>
                <w:color w:val="000000"/>
                <w:sz w:val="18"/>
                <w:szCs w:val="18"/>
              </w:rPr>
            </w:pPr>
            <w:r w:rsidRPr="00F41BE0">
              <w:rPr>
                <w:rFonts w:ascii="Arial" w:hAnsi="Arial" w:cs="Arial"/>
                <w:color w:val="000000"/>
                <w:sz w:val="18"/>
                <w:szCs w:val="18"/>
              </w:rPr>
              <w:t>161</w:t>
            </w:r>
            <w:r w:rsidR="00EE1E0E">
              <w:rPr>
                <w:rFonts w:ascii="Arial" w:hAnsi="Arial" w:cs="Arial"/>
                <w:color w:val="000000"/>
                <w:sz w:val="18"/>
                <w:szCs w:val="18"/>
              </w:rPr>
              <w:t>,</w:t>
            </w:r>
            <w:r w:rsidRPr="00F41BE0">
              <w:rPr>
                <w:rFonts w:ascii="Arial" w:hAnsi="Arial" w:cs="Arial"/>
                <w:color w:val="000000"/>
                <w:sz w:val="18"/>
                <w:szCs w:val="18"/>
              </w:rPr>
              <w:t>140</w:t>
            </w:r>
          </w:p>
        </w:tc>
      </w:tr>
      <w:tr w:rsidR="00B513E0" w:rsidRPr="00C94321" w:rsidTr="00910951">
        <w:trPr>
          <w:trHeight w:val="340"/>
          <w:jc w:val="center"/>
        </w:trPr>
        <w:tc>
          <w:tcPr>
            <w:tcW w:w="1432"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Compensation of Employees</w:t>
            </w:r>
          </w:p>
        </w:tc>
        <w:tc>
          <w:tcPr>
            <w:tcW w:w="629" w:type="pct"/>
            <w:tcBorders>
              <w:top w:val="nil"/>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660</w:t>
            </w:r>
            <w:r w:rsidR="004A4F45">
              <w:rPr>
                <w:rFonts w:ascii="Arial" w:hAnsi="Arial" w:cs="Arial"/>
                <w:color w:val="000000"/>
                <w:sz w:val="18"/>
                <w:szCs w:val="18"/>
              </w:rPr>
              <w:t>,</w:t>
            </w:r>
            <w:r>
              <w:rPr>
                <w:rFonts w:ascii="Arial" w:hAnsi="Arial" w:cs="Arial"/>
                <w:color w:val="000000"/>
                <w:sz w:val="18"/>
                <w:szCs w:val="18"/>
              </w:rPr>
              <w:t>37</w:t>
            </w:r>
            <w:r w:rsidR="006E2F90">
              <w:rPr>
                <w:rFonts w:ascii="Arial" w:hAnsi="Arial" w:cs="Arial"/>
                <w:color w:val="000000"/>
                <w:sz w:val="18"/>
                <w:szCs w:val="18"/>
              </w:rPr>
              <w:t>1</w:t>
            </w:r>
            <w:r>
              <w:rPr>
                <w:rFonts w:ascii="Arial" w:hAnsi="Arial" w:cs="Arial"/>
                <w:color w:val="000000"/>
                <w:sz w:val="18"/>
                <w:szCs w:val="18"/>
              </w:rPr>
              <w:t>.</w:t>
            </w:r>
            <w:r w:rsidR="006E2F90">
              <w:rPr>
                <w:rFonts w:ascii="Arial" w:hAnsi="Arial" w:cs="Arial"/>
                <w:color w:val="000000"/>
                <w:sz w:val="18"/>
                <w:szCs w:val="18"/>
              </w:rPr>
              <w:t>9</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32</w:t>
            </w:r>
            <w:r w:rsidR="00EE1E0E">
              <w:rPr>
                <w:rFonts w:ascii="Arial" w:hAnsi="Arial" w:cs="Arial"/>
                <w:color w:val="000000"/>
                <w:sz w:val="18"/>
                <w:szCs w:val="18"/>
              </w:rPr>
              <w:t>,</w:t>
            </w:r>
            <w:r>
              <w:rPr>
                <w:rFonts w:ascii="Arial" w:hAnsi="Arial" w:cs="Arial"/>
                <w:color w:val="000000"/>
                <w:sz w:val="18"/>
                <w:szCs w:val="18"/>
              </w:rPr>
              <w:t>656.9</w:t>
            </w:r>
          </w:p>
        </w:tc>
        <w:tc>
          <w:tcPr>
            <w:tcW w:w="444" w:type="pct"/>
            <w:tcBorders>
              <w:top w:val="nil"/>
            </w:tcBorders>
            <w:shd w:val="clear" w:color="auto" w:fill="auto"/>
            <w:noWrap/>
            <w:vAlign w:val="center"/>
            <w:hideMark/>
          </w:tcPr>
          <w:p w:rsidR="00B513E0" w:rsidRDefault="00EE1E0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.05</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596</w:t>
            </w:r>
            <w:r w:rsidR="00EE1E0E">
              <w:rPr>
                <w:rFonts w:ascii="Arial" w:hAnsi="Arial" w:cs="Arial"/>
                <w:color w:val="000000"/>
                <w:sz w:val="18"/>
                <w:szCs w:val="18"/>
              </w:rPr>
              <w:t>,</w:t>
            </w:r>
            <w:r>
              <w:rPr>
                <w:rFonts w:ascii="Arial" w:hAnsi="Arial" w:cs="Arial"/>
                <w:color w:val="000000"/>
                <w:sz w:val="18"/>
                <w:szCs w:val="18"/>
              </w:rPr>
              <w:t>355.0</w:t>
            </w:r>
          </w:p>
        </w:tc>
        <w:tc>
          <w:tcPr>
            <w:tcW w:w="691"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724</w:t>
            </w:r>
            <w:r w:rsidR="00EE1E0E">
              <w:rPr>
                <w:rFonts w:ascii="Arial" w:hAnsi="Arial" w:cs="Arial"/>
                <w:color w:val="000000"/>
                <w:sz w:val="18"/>
                <w:szCs w:val="18"/>
              </w:rPr>
              <w:t>,</w:t>
            </w:r>
            <w:r>
              <w:rPr>
                <w:rFonts w:ascii="Arial" w:hAnsi="Arial" w:cs="Arial"/>
                <w:color w:val="000000"/>
                <w:sz w:val="18"/>
                <w:szCs w:val="18"/>
              </w:rPr>
              <w:t>389.1</w:t>
            </w:r>
          </w:p>
        </w:tc>
      </w:tr>
      <w:tr w:rsidR="00B513E0" w:rsidRPr="00C94321" w:rsidTr="00910951">
        <w:trPr>
          <w:trHeight w:val="340"/>
          <w:jc w:val="center"/>
        </w:trPr>
        <w:tc>
          <w:tcPr>
            <w:tcW w:w="1432"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Output</w:t>
            </w:r>
          </w:p>
        </w:tc>
        <w:tc>
          <w:tcPr>
            <w:tcW w:w="629" w:type="pct"/>
            <w:tcBorders>
              <w:top w:val="nil"/>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w:t>
            </w:r>
            <w:r w:rsidR="004A4F45">
              <w:rPr>
                <w:rFonts w:ascii="Arial" w:hAnsi="Arial" w:cs="Arial"/>
                <w:color w:val="000000"/>
                <w:sz w:val="18"/>
                <w:szCs w:val="18"/>
              </w:rPr>
              <w:t>,</w:t>
            </w:r>
            <w:r>
              <w:rPr>
                <w:rFonts w:ascii="Arial" w:hAnsi="Arial" w:cs="Arial"/>
                <w:color w:val="000000"/>
                <w:sz w:val="18"/>
                <w:szCs w:val="18"/>
              </w:rPr>
              <w:t>231</w:t>
            </w:r>
            <w:r w:rsidR="004A4F45">
              <w:rPr>
                <w:rFonts w:ascii="Arial" w:hAnsi="Arial" w:cs="Arial"/>
                <w:color w:val="000000"/>
                <w:sz w:val="18"/>
                <w:szCs w:val="18"/>
              </w:rPr>
              <w:t>,</w:t>
            </w:r>
            <w:r>
              <w:rPr>
                <w:rFonts w:ascii="Arial" w:hAnsi="Arial" w:cs="Arial"/>
                <w:color w:val="000000"/>
                <w:sz w:val="18"/>
                <w:szCs w:val="18"/>
              </w:rPr>
              <w:t>377.1</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172</w:t>
            </w:r>
            <w:r w:rsidR="00EE1E0E">
              <w:rPr>
                <w:rFonts w:ascii="Arial" w:hAnsi="Arial" w:cs="Arial"/>
                <w:color w:val="000000"/>
                <w:sz w:val="18"/>
                <w:szCs w:val="18"/>
              </w:rPr>
              <w:t>,</w:t>
            </w:r>
            <w:r>
              <w:rPr>
                <w:rFonts w:ascii="Arial" w:hAnsi="Arial" w:cs="Arial"/>
                <w:color w:val="000000"/>
                <w:sz w:val="18"/>
                <w:szCs w:val="18"/>
              </w:rPr>
              <w:t>458.4</w:t>
            </w:r>
          </w:p>
        </w:tc>
        <w:tc>
          <w:tcPr>
            <w:tcW w:w="444" w:type="pct"/>
            <w:tcBorders>
              <w:top w:val="nil"/>
            </w:tcBorders>
            <w:shd w:val="clear" w:color="auto" w:fill="auto"/>
            <w:noWrap/>
            <w:vAlign w:val="center"/>
            <w:hideMark/>
          </w:tcPr>
          <w:p w:rsidR="00B513E0" w:rsidRDefault="00EE1E0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.08</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EE1E0E">
              <w:rPr>
                <w:rFonts w:ascii="Arial" w:hAnsi="Arial" w:cs="Arial"/>
                <w:color w:val="000000"/>
                <w:sz w:val="18"/>
                <w:szCs w:val="18"/>
              </w:rPr>
              <w:t>,</w:t>
            </w:r>
            <w:r>
              <w:rPr>
                <w:rFonts w:ascii="Arial" w:hAnsi="Arial" w:cs="Arial"/>
                <w:color w:val="000000"/>
                <w:sz w:val="18"/>
                <w:szCs w:val="18"/>
              </w:rPr>
              <w:t>893</w:t>
            </w:r>
            <w:r w:rsidR="00EE1E0E">
              <w:rPr>
                <w:rFonts w:ascii="Arial" w:hAnsi="Arial" w:cs="Arial"/>
                <w:color w:val="000000"/>
                <w:sz w:val="18"/>
                <w:szCs w:val="18"/>
              </w:rPr>
              <w:t>,</w:t>
            </w:r>
            <w:r>
              <w:rPr>
                <w:rFonts w:ascii="Arial" w:hAnsi="Arial" w:cs="Arial"/>
                <w:color w:val="000000"/>
                <w:sz w:val="18"/>
                <w:szCs w:val="18"/>
              </w:rPr>
              <w:t>308.2</w:t>
            </w:r>
          </w:p>
        </w:tc>
        <w:tc>
          <w:tcPr>
            <w:tcW w:w="691"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w:t>
            </w:r>
            <w:r w:rsidR="00EE1E0E">
              <w:rPr>
                <w:rFonts w:ascii="Arial" w:hAnsi="Arial" w:cs="Arial"/>
                <w:color w:val="000000"/>
                <w:sz w:val="18"/>
                <w:szCs w:val="18"/>
              </w:rPr>
              <w:t>,</w:t>
            </w:r>
            <w:r>
              <w:rPr>
                <w:rFonts w:ascii="Arial" w:hAnsi="Arial" w:cs="Arial"/>
                <w:color w:val="000000"/>
                <w:sz w:val="18"/>
                <w:szCs w:val="18"/>
              </w:rPr>
              <w:t>569</w:t>
            </w:r>
            <w:r w:rsidR="00EE1E0E">
              <w:rPr>
                <w:rFonts w:ascii="Arial" w:hAnsi="Arial" w:cs="Arial"/>
                <w:color w:val="000000"/>
                <w:sz w:val="18"/>
                <w:szCs w:val="18"/>
              </w:rPr>
              <w:t>,</w:t>
            </w:r>
            <w:r>
              <w:rPr>
                <w:rFonts w:ascii="Arial" w:hAnsi="Arial" w:cs="Arial"/>
                <w:color w:val="000000"/>
                <w:sz w:val="18"/>
                <w:szCs w:val="18"/>
              </w:rPr>
              <w:t>445.9</w:t>
            </w:r>
          </w:p>
        </w:tc>
      </w:tr>
      <w:tr w:rsidR="00B513E0" w:rsidRPr="00C94321" w:rsidTr="00910951">
        <w:trPr>
          <w:trHeight w:val="340"/>
          <w:jc w:val="center"/>
        </w:trPr>
        <w:tc>
          <w:tcPr>
            <w:tcW w:w="1432"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Intermediate Consumption</w:t>
            </w:r>
          </w:p>
        </w:tc>
        <w:tc>
          <w:tcPr>
            <w:tcW w:w="629" w:type="pct"/>
            <w:tcBorders>
              <w:top w:val="nil"/>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581</w:t>
            </w:r>
            <w:r w:rsidR="004A4F45">
              <w:rPr>
                <w:rFonts w:ascii="Arial" w:hAnsi="Arial" w:cs="Arial"/>
                <w:color w:val="000000"/>
                <w:sz w:val="18"/>
                <w:szCs w:val="18"/>
              </w:rPr>
              <w:t>,</w:t>
            </w:r>
            <w:r>
              <w:rPr>
                <w:rFonts w:ascii="Arial" w:hAnsi="Arial" w:cs="Arial"/>
                <w:color w:val="000000"/>
                <w:sz w:val="18"/>
                <w:szCs w:val="18"/>
              </w:rPr>
              <w:t>021.5</w:t>
            </w:r>
          </w:p>
        </w:tc>
        <w:tc>
          <w:tcPr>
            <w:tcW w:w="54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24</w:t>
            </w:r>
            <w:r w:rsidR="004A4F45">
              <w:rPr>
                <w:rFonts w:ascii="Arial" w:hAnsi="Arial" w:cs="Arial"/>
                <w:color w:val="000000"/>
                <w:sz w:val="18"/>
                <w:szCs w:val="18"/>
              </w:rPr>
              <w:t>,</w:t>
            </w:r>
            <w:r>
              <w:rPr>
                <w:rFonts w:ascii="Arial" w:hAnsi="Arial" w:cs="Arial"/>
                <w:color w:val="000000"/>
                <w:sz w:val="18"/>
                <w:szCs w:val="18"/>
              </w:rPr>
              <w:t>381.0</w:t>
            </w:r>
          </w:p>
        </w:tc>
        <w:tc>
          <w:tcPr>
            <w:tcW w:w="444" w:type="pct"/>
            <w:tcBorders>
              <w:top w:val="nil"/>
            </w:tcBorders>
            <w:shd w:val="clear" w:color="auto" w:fill="auto"/>
            <w:noWrap/>
            <w:vAlign w:val="center"/>
            <w:hideMark/>
          </w:tcPr>
          <w:p w:rsidR="00B513E0" w:rsidRDefault="00EE1E0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.04</w:t>
            </w:r>
          </w:p>
        </w:tc>
        <w:tc>
          <w:tcPr>
            <w:tcW w:w="62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533</w:t>
            </w:r>
            <w:r w:rsidR="00EE1E0E">
              <w:rPr>
                <w:rFonts w:ascii="Arial" w:hAnsi="Arial" w:cs="Arial"/>
                <w:color w:val="000000"/>
                <w:sz w:val="18"/>
                <w:szCs w:val="18"/>
              </w:rPr>
              <w:t>,</w:t>
            </w:r>
            <w:r>
              <w:rPr>
                <w:rFonts w:ascii="Arial" w:hAnsi="Arial" w:cs="Arial"/>
                <w:color w:val="000000"/>
                <w:sz w:val="18"/>
                <w:szCs w:val="18"/>
              </w:rPr>
              <w:t>227.6</w:t>
            </w:r>
          </w:p>
        </w:tc>
        <w:tc>
          <w:tcPr>
            <w:tcW w:w="691"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628</w:t>
            </w:r>
            <w:r w:rsidR="00EE1E0E">
              <w:rPr>
                <w:rFonts w:ascii="Arial" w:hAnsi="Arial" w:cs="Arial"/>
                <w:color w:val="000000"/>
                <w:sz w:val="18"/>
                <w:szCs w:val="18"/>
              </w:rPr>
              <w:t>,</w:t>
            </w:r>
            <w:r>
              <w:rPr>
                <w:rFonts w:ascii="Arial" w:hAnsi="Arial" w:cs="Arial"/>
                <w:color w:val="000000"/>
                <w:sz w:val="18"/>
                <w:szCs w:val="18"/>
              </w:rPr>
              <w:t>815.5</w:t>
            </w:r>
          </w:p>
        </w:tc>
      </w:tr>
      <w:tr w:rsidR="00B513E0" w:rsidRPr="00C94321" w:rsidTr="00910951">
        <w:trPr>
          <w:trHeight w:val="340"/>
          <w:jc w:val="center"/>
        </w:trPr>
        <w:tc>
          <w:tcPr>
            <w:tcW w:w="1432" w:type="pct"/>
            <w:tcBorders>
              <w:top w:val="nil"/>
              <w:left w:val="single" w:sz="4" w:space="0" w:color="auto"/>
              <w:bottom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Gross Value Added</w:t>
            </w:r>
          </w:p>
        </w:tc>
        <w:tc>
          <w:tcPr>
            <w:tcW w:w="629" w:type="pct"/>
            <w:tcBorders>
              <w:top w:val="nil"/>
              <w:left w:val="single" w:sz="4" w:space="0" w:color="auto"/>
              <w:bottom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bottom w:val="single" w:sz="4" w:space="0" w:color="auto"/>
            </w:tcBorders>
            <w:shd w:val="clear" w:color="auto" w:fill="auto"/>
            <w:noWrap/>
            <w:vAlign w:val="center"/>
            <w:hideMark/>
          </w:tcPr>
          <w:p w:rsidR="00B513E0" w:rsidRDefault="00B513E0" w:rsidP="00486256">
            <w:pPr>
              <w:jc w:val="right"/>
              <w:rPr>
                <w:rFonts w:ascii="Arial" w:hAnsi="Arial" w:cs="Arial"/>
                <w:color w:val="000000"/>
                <w:sz w:val="18"/>
                <w:szCs w:val="18"/>
              </w:rPr>
            </w:pPr>
            <w:r>
              <w:rPr>
                <w:rFonts w:ascii="Arial" w:hAnsi="Arial" w:cs="Arial"/>
                <w:color w:val="000000"/>
                <w:sz w:val="18"/>
                <w:szCs w:val="18"/>
              </w:rPr>
              <w:t>1</w:t>
            </w:r>
            <w:r w:rsidR="004A4F45">
              <w:rPr>
                <w:rFonts w:ascii="Arial" w:hAnsi="Arial" w:cs="Arial"/>
                <w:color w:val="000000"/>
                <w:sz w:val="18"/>
                <w:szCs w:val="18"/>
              </w:rPr>
              <w:t>,</w:t>
            </w:r>
            <w:r>
              <w:rPr>
                <w:rFonts w:ascii="Arial" w:hAnsi="Arial" w:cs="Arial"/>
                <w:color w:val="000000"/>
                <w:sz w:val="18"/>
                <w:szCs w:val="18"/>
              </w:rPr>
              <w:t>650</w:t>
            </w:r>
            <w:r w:rsidR="004A4F45">
              <w:rPr>
                <w:rFonts w:ascii="Arial" w:hAnsi="Arial" w:cs="Arial"/>
                <w:color w:val="000000"/>
                <w:sz w:val="18"/>
                <w:szCs w:val="18"/>
              </w:rPr>
              <w:t>,</w:t>
            </w:r>
            <w:r>
              <w:rPr>
                <w:rFonts w:ascii="Arial" w:hAnsi="Arial" w:cs="Arial"/>
                <w:color w:val="000000"/>
                <w:sz w:val="18"/>
                <w:szCs w:val="18"/>
              </w:rPr>
              <w:t>355.</w:t>
            </w:r>
            <w:r w:rsidR="00486256">
              <w:rPr>
                <w:rFonts w:ascii="Arial" w:hAnsi="Arial" w:cs="Arial"/>
                <w:color w:val="000000"/>
                <w:sz w:val="18"/>
                <w:szCs w:val="18"/>
              </w:rPr>
              <w:t>6</w:t>
            </w:r>
          </w:p>
        </w:tc>
        <w:tc>
          <w:tcPr>
            <w:tcW w:w="547"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166</w:t>
            </w:r>
            <w:r w:rsidR="004A4F45">
              <w:rPr>
                <w:rFonts w:ascii="Arial" w:hAnsi="Arial" w:cs="Arial"/>
                <w:color w:val="000000"/>
                <w:sz w:val="18"/>
                <w:szCs w:val="18"/>
              </w:rPr>
              <w:t>,</w:t>
            </w:r>
            <w:r>
              <w:rPr>
                <w:rFonts w:ascii="Arial" w:hAnsi="Arial" w:cs="Arial"/>
                <w:color w:val="000000"/>
                <w:sz w:val="18"/>
                <w:szCs w:val="18"/>
              </w:rPr>
              <w:t>120.9</w:t>
            </w:r>
          </w:p>
        </w:tc>
        <w:tc>
          <w:tcPr>
            <w:tcW w:w="444" w:type="pct"/>
            <w:tcBorders>
              <w:top w:val="nil"/>
              <w:bottom w:val="single" w:sz="4" w:space="0" w:color="auto"/>
            </w:tcBorders>
            <w:shd w:val="clear" w:color="auto" w:fill="auto"/>
            <w:noWrap/>
            <w:vAlign w:val="center"/>
            <w:hideMark/>
          </w:tcPr>
          <w:p w:rsidR="00B513E0" w:rsidRDefault="00EE1E0E"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10</w:t>
            </w:r>
          </w:p>
        </w:tc>
        <w:tc>
          <w:tcPr>
            <w:tcW w:w="628"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EE1E0E">
              <w:rPr>
                <w:rFonts w:ascii="Arial" w:hAnsi="Arial" w:cs="Arial"/>
                <w:color w:val="000000"/>
                <w:sz w:val="18"/>
                <w:szCs w:val="18"/>
              </w:rPr>
              <w:t>,</w:t>
            </w:r>
            <w:r>
              <w:rPr>
                <w:rFonts w:ascii="Arial" w:hAnsi="Arial" w:cs="Arial"/>
                <w:color w:val="000000"/>
                <w:sz w:val="18"/>
                <w:szCs w:val="18"/>
              </w:rPr>
              <w:t>324</w:t>
            </w:r>
            <w:r w:rsidR="00EE1E0E">
              <w:rPr>
                <w:rFonts w:ascii="Arial" w:hAnsi="Arial" w:cs="Arial"/>
                <w:color w:val="000000"/>
                <w:sz w:val="18"/>
                <w:szCs w:val="18"/>
              </w:rPr>
              <w:t>,</w:t>
            </w:r>
            <w:r>
              <w:rPr>
                <w:rFonts w:ascii="Arial" w:hAnsi="Arial" w:cs="Arial"/>
                <w:color w:val="000000"/>
                <w:sz w:val="18"/>
                <w:szCs w:val="18"/>
              </w:rPr>
              <w:t>710.1</w:t>
            </w:r>
          </w:p>
        </w:tc>
        <w:tc>
          <w:tcPr>
            <w:tcW w:w="691" w:type="pct"/>
            <w:tcBorders>
              <w:top w:val="nil"/>
              <w:bottom w:val="single" w:sz="4" w:space="0" w:color="auto"/>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EE1E0E">
              <w:rPr>
                <w:rFonts w:ascii="Arial" w:hAnsi="Arial" w:cs="Arial"/>
                <w:color w:val="000000"/>
                <w:sz w:val="18"/>
                <w:szCs w:val="18"/>
              </w:rPr>
              <w:t>,</w:t>
            </w:r>
            <w:r>
              <w:rPr>
                <w:rFonts w:ascii="Arial" w:hAnsi="Arial" w:cs="Arial"/>
                <w:color w:val="000000"/>
                <w:sz w:val="18"/>
                <w:szCs w:val="18"/>
              </w:rPr>
              <w:t>976</w:t>
            </w:r>
            <w:r w:rsidR="00EE1E0E">
              <w:rPr>
                <w:rFonts w:ascii="Arial" w:hAnsi="Arial" w:cs="Arial"/>
                <w:color w:val="000000"/>
                <w:sz w:val="18"/>
                <w:szCs w:val="18"/>
              </w:rPr>
              <w:t>,</w:t>
            </w:r>
            <w:r>
              <w:rPr>
                <w:rFonts w:ascii="Arial" w:hAnsi="Arial" w:cs="Arial"/>
                <w:color w:val="000000"/>
                <w:sz w:val="18"/>
                <w:szCs w:val="18"/>
              </w:rPr>
              <w:t>001.0</w:t>
            </w:r>
          </w:p>
        </w:tc>
      </w:tr>
    </w:tbl>
    <w:p w:rsidR="00C94321" w:rsidRPr="00910951" w:rsidRDefault="00C94321" w:rsidP="00C94321">
      <w:pPr>
        <w:pStyle w:val="BodyTextIndent2"/>
        <w:ind w:left="0" w:firstLine="0"/>
        <w:jc w:val="center"/>
        <w:rPr>
          <w:rFonts w:cs="Times New Roman"/>
          <w:sz w:val="32"/>
          <w:szCs w:val="32"/>
        </w:rPr>
      </w:pPr>
    </w:p>
    <w:p w:rsidR="00C94321" w:rsidRPr="00C94321" w:rsidRDefault="00C94321" w:rsidP="00C94321">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calculations of Transportation and Storage Survey of Palestine, </w:t>
      </w:r>
      <w:r w:rsidRPr="00C94321">
        <w:rPr>
          <w:rFonts w:ascii="Arial" w:hAnsi="Arial" w:cs="Arial" w:hint="cs"/>
          <w:b/>
          <w:bCs/>
          <w:sz w:val="22"/>
          <w:szCs w:val="22"/>
        </w:rPr>
        <w:t>201</w:t>
      </w:r>
      <w:r w:rsidRPr="00C94321">
        <w:rPr>
          <w:rFonts w:ascii="Arial" w:hAnsi="Arial" w:cs="Arial"/>
          <w:b/>
          <w:bCs/>
          <w:sz w:val="22"/>
          <w:szCs w:val="22"/>
        </w:rPr>
        <w:t>6</w:t>
      </w:r>
    </w:p>
    <w:p w:rsidR="0066234F" w:rsidRPr="00910951" w:rsidRDefault="0066234F" w:rsidP="00ED1770">
      <w:pPr>
        <w:pStyle w:val="BodyTextIndent2"/>
        <w:ind w:left="360" w:firstLine="0"/>
        <w:jc w:val="left"/>
        <w:rPr>
          <w:rFonts w:ascii="Arial" w:hAnsi="Arial" w:cs="Arial"/>
          <w:b/>
          <w:bCs/>
          <w:sz w:val="12"/>
          <w:szCs w:val="12"/>
        </w:rPr>
      </w:pPr>
    </w:p>
    <w:tbl>
      <w:tblPr>
        <w:tblW w:w="5000" w:type="pct"/>
        <w:jc w:val="center"/>
        <w:tblLook w:val="04A0"/>
      </w:tblPr>
      <w:tblGrid>
        <w:gridCol w:w="2774"/>
        <w:gridCol w:w="1105"/>
        <w:gridCol w:w="1017"/>
        <w:gridCol w:w="1040"/>
        <w:gridCol w:w="852"/>
        <w:gridCol w:w="1149"/>
        <w:gridCol w:w="1352"/>
      </w:tblGrid>
      <w:tr w:rsidR="0066234F" w:rsidRPr="00C94321" w:rsidTr="00910951">
        <w:trPr>
          <w:trHeight w:val="340"/>
          <w:jc w:val="center"/>
        </w:trPr>
        <w:tc>
          <w:tcPr>
            <w:tcW w:w="1507"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Variable</w:t>
            </w:r>
          </w:p>
        </w:tc>
        <w:tc>
          <w:tcPr>
            <w:tcW w:w="1075" w:type="pct"/>
            <w:gridSpan w:val="2"/>
            <w:tcBorders>
              <w:top w:val="single" w:sz="4" w:space="0" w:color="auto"/>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Estimate</w:t>
            </w:r>
          </w:p>
        </w:tc>
        <w:tc>
          <w:tcPr>
            <w:tcW w:w="573"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Standard Error</w:t>
            </w:r>
          </w:p>
        </w:tc>
        <w:tc>
          <w:tcPr>
            <w:tcW w:w="472"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73" w:type="pct"/>
            <w:gridSpan w:val="2"/>
            <w:tcBorders>
              <w:top w:val="single" w:sz="4" w:space="0" w:color="auto"/>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66234F" w:rsidRPr="00C94321" w:rsidTr="00910951">
        <w:trPr>
          <w:trHeight w:val="340"/>
          <w:jc w:val="center"/>
        </w:trPr>
        <w:tc>
          <w:tcPr>
            <w:tcW w:w="1507"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p>
        </w:tc>
        <w:tc>
          <w:tcPr>
            <w:tcW w:w="608"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Unit</w:t>
            </w:r>
          </w:p>
        </w:tc>
        <w:tc>
          <w:tcPr>
            <w:tcW w:w="467"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Value</w:t>
            </w:r>
          </w:p>
        </w:tc>
        <w:tc>
          <w:tcPr>
            <w:tcW w:w="5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p>
        </w:tc>
        <w:tc>
          <w:tcPr>
            <w:tcW w:w="472"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Simplified Arabic" w:hAnsi="Simplified Arabic" w:cs="Simplified Arabic"/>
                <w:b/>
                <w:bCs/>
                <w:color w:val="000000"/>
                <w:sz w:val="18"/>
                <w:szCs w:val="18"/>
              </w:rPr>
            </w:pPr>
          </w:p>
        </w:tc>
        <w:tc>
          <w:tcPr>
            <w:tcW w:w="632"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Lower</w:t>
            </w:r>
          </w:p>
        </w:tc>
        <w:tc>
          <w:tcPr>
            <w:tcW w:w="741"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Upper</w:t>
            </w:r>
          </w:p>
        </w:tc>
      </w:tr>
      <w:tr w:rsidR="00B513E0" w:rsidRPr="00C94321" w:rsidTr="00910951">
        <w:trPr>
          <w:trHeight w:val="340"/>
          <w:jc w:val="center"/>
        </w:trPr>
        <w:tc>
          <w:tcPr>
            <w:tcW w:w="1507" w:type="pct"/>
            <w:tcBorders>
              <w:top w:val="single" w:sz="4" w:space="0" w:color="auto"/>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Number of Employed Persons</w:t>
            </w:r>
          </w:p>
        </w:tc>
        <w:tc>
          <w:tcPr>
            <w:tcW w:w="608" w:type="pct"/>
            <w:tcBorders>
              <w:top w:val="single" w:sz="4" w:space="0" w:color="auto"/>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Number</w:t>
            </w:r>
          </w:p>
        </w:tc>
        <w:tc>
          <w:tcPr>
            <w:tcW w:w="467" w:type="pct"/>
            <w:tcBorders>
              <w:top w:val="single" w:sz="4" w:space="0" w:color="auto"/>
            </w:tcBorders>
            <w:shd w:val="clear" w:color="auto" w:fill="auto"/>
            <w:noWrap/>
            <w:vAlign w:val="center"/>
            <w:hideMark/>
          </w:tcPr>
          <w:p w:rsidR="00B513E0" w:rsidRPr="00E06B5A" w:rsidRDefault="00B513E0" w:rsidP="006E2F90">
            <w:pPr>
              <w:jc w:val="right"/>
              <w:rPr>
                <w:rFonts w:ascii="Arial" w:hAnsi="Arial" w:cs="Arial"/>
                <w:color w:val="000000"/>
                <w:sz w:val="18"/>
                <w:szCs w:val="18"/>
              </w:rPr>
            </w:pPr>
            <w:r w:rsidRPr="00E06B5A">
              <w:rPr>
                <w:rFonts w:ascii="Arial" w:hAnsi="Arial" w:cs="Arial"/>
                <w:color w:val="000000"/>
                <w:sz w:val="18"/>
                <w:szCs w:val="18"/>
              </w:rPr>
              <w:t>7</w:t>
            </w:r>
            <w:r w:rsidR="004A4F45">
              <w:rPr>
                <w:rFonts w:ascii="Arial" w:hAnsi="Arial" w:cs="Arial"/>
                <w:color w:val="000000"/>
                <w:sz w:val="18"/>
                <w:szCs w:val="18"/>
              </w:rPr>
              <w:t>,</w:t>
            </w:r>
            <w:r w:rsidRPr="00E06B5A">
              <w:rPr>
                <w:rFonts w:ascii="Arial" w:hAnsi="Arial" w:cs="Arial"/>
                <w:color w:val="000000"/>
                <w:sz w:val="18"/>
                <w:szCs w:val="18"/>
              </w:rPr>
              <w:t>61</w:t>
            </w:r>
            <w:r>
              <w:rPr>
                <w:rFonts w:ascii="Arial" w:hAnsi="Arial" w:cs="Arial"/>
                <w:color w:val="000000"/>
                <w:sz w:val="18"/>
                <w:szCs w:val="18"/>
              </w:rPr>
              <w:t>4</w:t>
            </w:r>
          </w:p>
        </w:tc>
        <w:tc>
          <w:tcPr>
            <w:tcW w:w="573" w:type="pct"/>
            <w:tcBorders>
              <w:top w:val="single" w:sz="4" w:space="0" w:color="auto"/>
            </w:tcBorders>
            <w:shd w:val="clear" w:color="auto" w:fill="auto"/>
            <w:noWrap/>
            <w:vAlign w:val="center"/>
            <w:hideMark/>
          </w:tcPr>
          <w:p w:rsidR="00B513E0" w:rsidRPr="00E06B5A" w:rsidRDefault="00B513E0" w:rsidP="006E2F90">
            <w:pPr>
              <w:jc w:val="right"/>
              <w:rPr>
                <w:rFonts w:ascii="Arial" w:hAnsi="Arial" w:cs="Arial"/>
                <w:color w:val="000000"/>
                <w:sz w:val="18"/>
                <w:szCs w:val="18"/>
              </w:rPr>
            </w:pPr>
            <w:r w:rsidRPr="00E06B5A">
              <w:rPr>
                <w:rFonts w:ascii="Arial" w:hAnsi="Arial" w:cs="Arial"/>
                <w:color w:val="000000"/>
                <w:sz w:val="18"/>
                <w:szCs w:val="18"/>
              </w:rPr>
              <w:t>616</w:t>
            </w:r>
          </w:p>
        </w:tc>
        <w:tc>
          <w:tcPr>
            <w:tcW w:w="472" w:type="pct"/>
            <w:tcBorders>
              <w:top w:val="single" w:sz="4" w:space="0" w:color="auto"/>
            </w:tcBorders>
            <w:shd w:val="clear" w:color="auto" w:fill="auto"/>
            <w:noWrap/>
            <w:vAlign w:val="center"/>
            <w:hideMark/>
          </w:tcPr>
          <w:p w:rsidR="00B513E0" w:rsidRPr="00E06B5A" w:rsidRDefault="004A4F45" w:rsidP="006E2F90">
            <w:pPr>
              <w:jc w:val="right"/>
              <w:rPr>
                <w:rFonts w:ascii="Arial" w:hAnsi="Arial" w:cs="Arial"/>
                <w:color w:val="000000"/>
                <w:sz w:val="18"/>
                <w:szCs w:val="18"/>
              </w:rPr>
            </w:pPr>
            <w:r>
              <w:rPr>
                <w:rFonts w:ascii="Arial" w:hAnsi="Arial" w:cs="Arial"/>
                <w:color w:val="000000"/>
                <w:sz w:val="18"/>
                <w:szCs w:val="18"/>
              </w:rPr>
              <w:t>0</w:t>
            </w:r>
            <w:r w:rsidR="00B513E0" w:rsidRPr="00E06B5A">
              <w:rPr>
                <w:rFonts w:ascii="Arial" w:hAnsi="Arial" w:cs="Arial"/>
                <w:color w:val="000000"/>
                <w:sz w:val="18"/>
                <w:szCs w:val="18"/>
              </w:rPr>
              <w:t>.08</w:t>
            </w:r>
          </w:p>
        </w:tc>
        <w:tc>
          <w:tcPr>
            <w:tcW w:w="632" w:type="pct"/>
            <w:tcBorders>
              <w:top w:val="single" w:sz="4" w:space="0" w:color="auto"/>
            </w:tcBorders>
            <w:shd w:val="clear" w:color="auto" w:fill="auto"/>
            <w:noWrap/>
            <w:vAlign w:val="center"/>
            <w:hideMark/>
          </w:tcPr>
          <w:p w:rsidR="00B513E0" w:rsidRPr="00E06B5A" w:rsidRDefault="00B513E0" w:rsidP="006E2F90">
            <w:pPr>
              <w:jc w:val="right"/>
              <w:rPr>
                <w:rFonts w:ascii="Arial" w:hAnsi="Arial" w:cs="Arial"/>
                <w:color w:val="000000"/>
                <w:sz w:val="18"/>
                <w:szCs w:val="18"/>
              </w:rPr>
            </w:pPr>
            <w:r w:rsidRPr="00E06B5A">
              <w:rPr>
                <w:rFonts w:ascii="Arial" w:hAnsi="Arial" w:cs="Arial"/>
                <w:color w:val="000000"/>
                <w:sz w:val="18"/>
                <w:szCs w:val="18"/>
              </w:rPr>
              <w:t>6</w:t>
            </w:r>
            <w:r w:rsidR="004A4F45">
              <w:rPr>
                <w:rFonts w:ascii="Arial" w:hAnsi="Arial" w:cs="Arial"/>
                <w:color w:val="000000"/>
                <w:sz w:val="18"/>
                <w:szCs w:val="18"/>
              </w:rPr>
              <w:t>,</w:t>
            </w:r>
            <w:r w:rsidRPr="00E06B5A">
              <w:rPr>
                <w:rFonts w:ascii="Arial" w:hAnsi="Arial" w:cs="Arial"/>
                <w:color w:val="000000"/>
                <w:sz w:val="18"/>
                <w:szCs w:val="18"/>
              </w:rPr>
              <w:t>404</w:t>
            </w:r>
          </w:p>
        </w:tc>
        <w:tc>
          <w:tcPr>
            <w:tcW w:w="741" w:type="pct"/>
            <w:tcBorders>
              <w:top w:val="single" w:sz="4" w:space="0" w:color="auto"/>
              <w:right w:val="single" w:sz="4" w:space="0" w:color="auto"/>
            </w:tcBorders>
            <w:shd w:val="clear" w:color="auto" w:fill="auto"/>
            <w:noWrap/>
            <w:vAlign w:val="center"/>
            <w:hideMark/>
          </w:tcPr>
          <w:p w:rsidR="00B513E0" w:rsidRPr="00E06B5A" w:rsidRDefault="00B513E0" w:rsidP="006E2F90">
            <w:pPr>
              <w:jc w:val="right"/>
              <w:rPr>
                <w:rFonts w:ascii="Arial" w:hAnsi="Arial" w:cs="Arial"/>
                <w:color w:val="000000"/>
                <w:sz w:val="18"/>
                <w:szCs w:val="18"/>
              </w:rPr>
            </w:pPr>
            <w:r w:rsidRPr="00E06B5A">
              <w:rPr>
                <w:rFonts w:ascii="Arial" w:hAnsi="Arial" w:cs="Arial"/>
                <w:color w:val="000000"/>
                <w:sz w:val="18"/>
                <w:szCs w:val="18"/>
              </w:rPr>
              <w:t>8</w:t>
            </w:r>
            <w:r w:rsidR="004A4F45">
              <w:rPr>
                <w:rFonts w:ascii="Arial" w:hAnsi="Arial" w:cs="Arial"/>
                <w:color w:val="000000"/>
                <w:sz w:val="18"/>
                <w:szCs w:val="18"/>
              </w:rPr>
              <w:t>,</w:t>
            </w:r>
            <w:r w:rsidRPr="00E06B5A">
              <w:rPr>
                <w:rFonts w:ascii="Arial" w:hAnsi="Arial" w:cs="Arial"/>
                <w:color w:val="000000"/>
                <w:sz w:val="18"/>
                <w:szCs w:val="18"/>
              </w:rPr>
              <w:t>820</w:t>
            </w:r>
          </w:p>
        </w:tc>
      </w:tr>
      <w:tr w:rsidR="00B513E0" w:rsidRPr="00C94321" w:rsidTr="00910951">
        <w:trPr>
          <w:trHeight w:val="340"/>
          <w:jc w:val="center"/>
        </w:trPr>
        <w:tc>
          <w:tcPr>
            <w:tcW w:w="1507"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Compensation of Employees</w:t>
            </w:r>
          </w:p>
        </w:tc>
        <w:tc>
          <w:tcPr>
            <w:tcW w:w="608" w:type="pct"/>
            <w:tcBorders>
              <w:top w:val="nil"/>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6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38</w:t>
            </w:r>
            <w:r w:rsidR="004A4F45">
              <w:rPr>
                <w:rFonts w:ascii="Arial" w:hAnsi="Arial" w:cs="Arial"/>
                <w:color w:val="000000"/>
                <w:sz w:val="18"/>
                <w:szCs w:val="18"/>
              </w:rPr>
              <w:t>,</w:t>
            </w:r>
            <w:r>
              <w:rPr>
                <w:rFonts w:ascii="Arial" w:hAnsi="Arial" w:cs="Arial"/>
                <w:color w:val="000000"/>
                <w:sz w:val="18"/>
                <w:szCs w:val="18"/>
              </w:rPr>
              <w:t>387.</w:t>
            </w:r>
            <w:r w:rsidR="006E2F90">
              <w:rPr>
                <w:rFonts w:ascii="Arial" w:hAnsi="Arial" w:cs="Arial"/>
                <w:color w:val="000000"/>
                <w:sz w:val="18"/>
                <w:szCs w:val="18"/>
              </w:rPr>
              <w:t>3</w:t>
            </w:r>
          </w:p>
        </w:tc>
        <w:tc>
          <w:tcPr>
            <w:tcW w:w="573"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w:t>
            </w:r>
            <w:r w:rsidR="004A4F45">
              <w:rPr>
                <w:rFonts w:ascii="Arial" w:hAnsi="Arial" w:cs="Arial"/>
                <w:color w:val="000000"/>
                <w:sz w:val="18"/>
                <w:szCs w:val="18"/>
              </w:rPr>
              <w:t>,</w:t>
            </w:r>
            <w:r>
              <w:rPr>
                <w:rFonts w:ascii="Arial" w:hAnsi="Arial" w:cs="Arial"/>
                <w:color w:val="000000"/>
                <w:sz w:val="18"/>
                <w:szCs w:val="18"/>
              </w:rPr>
              <w:t>119.8</w:t>
            </w:r>
          </w:p>
        </w:tc>
        <w:tc>
          <w:tcPr>
            <w:tcW w:w="472" w:type="pct"/>
            <w:tcBorders>
              <w:top w:val="nil"/>
            </w:tcBorders>
            <w:shd w:val="clear" w:color="auto" w:fill="auto"/>
            <w:noWrap/>
            <w:vAlign w:val="center"/>
            <w:hideMark/>
          </w:tcPr>
          <w:p w:rsidR="00B513E0" w:rsidRDefault="004A4F45"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.08</w:t>
            </w:r>
          </w:p>
        </w:tc>
        <w:tc>
          <w:tcPr>
            <w:tcW w:w="632"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32</w:t>
            </w:r>
            <w:r w:rsidR="004A4F45">
              <w:rPr>
                <w:rFonts w:ascii="Arial" w:hAnsi="Arial" w:cs="Arial"/>
                <w:color w:val="000000"/>
                <w:sz w:val="18"/>
                <w:szCs w:val="18"/>
              </w:rPr>
              <w:t>,</w:t>
            </w:r>
            <w:r>
              <w:rPr>
                <w:rFonts w:ascii="Arial" w:hAnsi="Arial" w:cs="Arial"/>
                <w:color w:val="000000"/>
                <w:sz w:val="18"/>
                <w:szCs w:val="18"/>
              </w:rPr>
              <w:t>271.7</w:t>
            </w:r>
          </w:p>
        </w:tc>
        <w:tc>
          <w:tcPr>
            <w:tcW w:w="741"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44</w:t>
            </w:r>
            <w:r w:rsidR="004A4F45">
              <w:rPr>
                <w:rFonts w:ascii="Arial" w:hAnsi="Arial" w:cs="Arial"/>
                <w:color w:val="000000"/>
                <w:sz w:val="18"/>
                <w:szCs w:val="18"/>
              </w:rPr>
              <w:t>,</w:t>
            </w:r>
            <w:r>
              <w:rPr>
                <w:rFonts w:ascii="Arial" w:hAnsi="Arial" w:cs="Arial"/>
                <w:color w:val="000000"/>
                <w:sz w:val="18"/>
                <w:szCs w:val="18"/>
              </w:rPr>
              <w:t>503.0</w:t>
            </w:r>
          </w:p>
        </w:tc>
      </w:tr>
      <w:tr w:rsidR="00B513E0" w:rsidRPr="00C94321" w:rsidTr="00910951">
        <w:trPr>
          <w:trHeight w:val="340"/>
          <w:jc w:val="center"/>
        </w:trPr>
        <w:tc>
          <w:tcPr>
            <w:tcW w:w="1507"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Output</w:t>
            </w:r>
          </w:p>
        </w:tc>
        <w:tc>
          <w:tcPr>
            <w:tcW w:w="608" w:type="pct"/>
            <w:tcBorders>
              <w:top w:val="nil"/>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6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188</w:t>
            </w:r>
            <w:r w:rsidR="004A4F45">
              <w:rPr>
                <w:rFonts w:ascii="Arial" w:hAnsi="Arial" w:cs="Arial"/>
                <w:color w:val="000000"/>
                <w:sz w:val="18"/>
                <w:szCs w:val="18"/>
              </w:rPr>
              <w:t>,</w:t>
            </w:r>
            <w:r>
              <w:rPr>
                <w:rFonts w:ascii="Arial" w:hAnsi="Arial" w:cs="Arial"/>
                <w:color w:val="000000"/>
                <w:sz w:val="18"/>
                <w:szCs w:val="18"/>
              </w:rPr>
              <w:t>061.</w:t>
            </w:r>
            <w:r w:rsidR="006E2F90">
              <w:rPr>
                <w:rFonts w:ascii="Arial" w:hAnsi="Arial" w:cs="Arial"/>
                <w:color w:val="000000"/>
                <w:sz w:val="18"/>
                <w:szCs w:val="18"/>
              </w:rPr>
              <w:t>3</w:t>
            </w:r>
          </w:p>
        </w:tc>
        <w:tc>
          <w:tcPr>
            <w:tcW w:w="573"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21</w:t>
            </w:r>
            <w:r w:rsidR="004A4F45">
              <w:rPr>
                <w:rFonts w:ascii="Arial" w:hAnsi="Arial" w:cs="Arial"/>
                <w:color w:val="000000"/>
                <w:sz w:val="18"/>
                <w:szCs w:val="18"/>
              </w:rPr>
              <w:t>,</w:t>
            </w:r>
            <w:r>
              <w:rPr>
                <w:rFonts w:ascii="Arial" w:hAnsi="Arial" w:cs="Arial"/>
                <w:color w:val="000000"/>
                <w:sz w:val="18"/>
                <w:szCs w:val="18"/>
              </w:rPr>
              <w:t>562.6</w:t>
            </w:r>
          </w:p>
        </w:tc>
        <w:tc>
          <w:tcPr>
            <w:tcW w:w="472" w:type="pct"/>
            <w:tcBorders>
              <w:top w:val="nil"/>
            </w:tcBorders>
            <w:shd w:val="clear" w:color="auto" w:fill="auto"/>
            <w:noWrap/>
            <w:vAlign w:val="center"/>
            <w:hideMark/>
          </w:tcPr>
          <w:p w:rsidR="00B513E0" w:rsidRDefault="004A4F45"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.11</w:t>
            </w:r>
          </w:p>
        </w:tc>
        <w:tc>
          <w:tcPr>
            <w:tcW w:w="632"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145</w:t>
            </w:r>
            <w:r w:rsidR="004A4F45">
              <w:rPr>
                <w:rFonts w:ascii="Arial" w:hAnsi="Arial" w:cs="Arial"/>
                <w:color w:val="000000"/>
                <w:sz w:val="18"/>
                <w:szCs w:val="18"/>
              </w:rPr>
              <w:t>,</w:t>
            </w:r>
            <w:r>
              <w:rPr>
                <w:rFonts w:ascii="Arial" w:hAnsi="Arial" w:cs="Arial"/>
                <w:color w:val="000000"/>
                <w:sz w:val="18"/>
                <w:szCs w:val="18"/>
              </w:rPr>
              <w:t>792.1</w:t>
            </w:r>
          </w:p>
        </w:tc>
        <w:tc>
          <w:tcPr>
            <w:tcW w:w="741"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230</w:t>
            </w:r>
            <w:r w:rsidR="004A4F45">
              <w:rPr>
                <w:rFonts w:ascii="Arial" w:hAnsi="Arial" w:cs="Arial"/>
                <w:color w:val="000000"/>
                <w:sz w:val="18"/>
                <w:szCs w:val="18"/>
              </w:rPr>
              <w:t>,</w:t>
            </w:r>
            <w:r>
              <w:rPr>
                <w:rFonts w:ascii="Arial" w:hAnsi="Arial" w:cs="Arial"/>
                <w:color w:val="000000"/>
                <w:sz w:val="18"/>
                <w:szCs w:val="18"/>
              </w:rPr>
              <w:t>330.3</w:t>
            </w:r>
          </w:p>
        </w:tc>
      </w:tr>
      <w:tr w:rsidR="00B513E0" w:rsidRPr="00C94321" w:rsidTr="00910951">
        <w:trPr>
          <w:trHeight w:val="340"/>
          <w:jc w:val="center"/>
        </w:trPr>
        <w:tc>
          <w:tcPr>
            <w:tcW w:w="1507" w:type="pct"/>
            <w:tcBorders>
              <w:top w:val="nil"/>
              <w:left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Intermediate Consumption</w:t>
            </w:r>
          </w:p>
        </w:tc>
        <w:tc>
          <w:tcPr>
            <w:tcW w:w="608" w:type="pct"/>
            <w:tcBorders>
              <w:top w:val="nil"/>
              <w:left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67"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86</w:t>
            </w:r>
            <w:r w:rsidR="004A4F45">
              <w:rPr>
                <w:rFonts w:ascii="Arial" w:hAnsi="Arial" w:cs="Arial"/>
                <w:color w:val="000000"/>
                <w:sz w:val="18"/>
                <w:szCs w:val="18"/>
              </w:rPr>
              <w:t>,</w:t>
            </w:r>
            <w:r>
              <w:rPr>
                <w:rFonts w:ascii="Arial" w:hAnsi="Arial" w:cs="Arial"/>
                <w:color w:val="000000"/>
                <w:sz w:val="18"/>
                <w:szCs w:val="18"/>
              </w:rPr>
              <w:t>650.6</w:t>
            </w:r>
          </w:p>
        </w:tc>
        <w:tc>
          <w:tcPr>
            <w:tcW w:w="573"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10</w:t>
            </w:r>
            <w:r w:rsidR="004A4F45">
              <w:rPr>
                <w:rFonts w:ascii="Arial" w:hAnsi="Arial" w:cs="Arial"/>
                <w:color w:val="000000"/>
                <w:sz w:val="18"/>
                <w:szCs w:val="18"/>
              </w:rPr>
              <w:t>,</w:t>
            </w:r>
            <w:r>
              <w:rPr>
                <w:rFonts w:ascii="Arial" w:hAnsi="Arial" w:cs="Arial"/>
                <w:color w:val="000000"/>
                <w:sz w:val="18"/>
                <w:szCs w:val="18"/>
              </w:rPr>
              <w:t>170.5</w:t>
            </w:r>
          </w:p>
        </w:tc>
        <w:tc>
          <w:tcPr>
            <w:tcW w:w="472" w:type="pct"/>
            <w:tcBorders>
              <w:top w:val="nil"/>
            </w:tcBorders>
            <w:shd w:val="clear" w:color="auto" w:fill="auto"/>
            <w:noWrap/>
            <w:vAlign w:val="center"/>
            <w:hideMark/>
          </w:tcPr>
          <w:p w:rsidR="00B513E0" w:rsidRDefault="004A4F45"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.12</w:t>
            </w:r>
          </w:p>
        </w:tc>
        <w:tc>
          <w:tcPr>
            <w:tcW w:w="632"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66</w:t>
            </w:r>
            <w:r w:rsidR="004A4F45">
              <w:rPr>
                <w:rFonts w:ascii="Arial" w:hAnsi="Arial" w:cs="Arial"/>
                <w:color w:val="000000"/>
                <w:sz w:val="18"/>
                <w:szCs w:val="18"/>
              </w:rPr>
              <w:t>,</w:t>
            </w:r>
            <w:r>
              <w:rPr>
                <w:rFonts w:ascii="Arial" w:hAnsi="Arial" w:cs="Arial"/>
                <w:color w:val="000000"/>
                <w:sz w:val="18"/>
                <w:szCs w:val="18"/>
              </w:rPr>
              <w:t>713.3</w:t>
            </w:r>
          </w:p>
        </w:tc>
        <w:tc>
          <w:tcPr>
            <w:tcW w:w="741"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106</w:t>
            </w:r>
            <w:r w:rsidR="004A4F45">
              <w:rPr>
                <w:rFonts w:ascii="Arial" w:hAnsi="Arial" w:cs="Arial"/>
                <w:color w:val="000000"/>
                <w:sz w:val="18"/>
                <w:szCs w:val="18"/>
              </w:rPr>
              <w:t>,</w:t>
            </w:r>
            <w:r>
              <w:rPr>
                <w:rFonts w:ascii="Arial" w:hAnsi="Arial" w:cs="Arial"/>
                <w:color w:val="000000"/>
                <w:sz w:val="18"/>
                <w:szCs w:val="18"/>
              </w:rPr>
              <w:t>587.8</w:t>
            </w:r>
          </w:p>
        </w:tc>
      </w:tr>
      <w:tr w:rsidR="00B513E0" w:rsidRPr="00C94321" w:rsidTr="00910951">
        <w:trPr>
          <w:trHeight w:val="340"/>
          <w:jc w:val="center"/>
        </w:trPr>
        <w:tc>
          <w:tcPr>
            <w:tcW w:w="1507" w:type="pct"/>
            <w:tcBorders>
              <w:top w:val="nil"/>
              <w:left w:val="single" w:sz="4" w:space="0" w:color="auto"/>
              <w:bottom w:val="single" w:sz="4" w:space="0" w:color="auto"/>
              <w:right w:val="single" w:sz="4" w:space="0" w:color="auto"/>
            </w:tcBorders>
            <w:shd w:val="clear" w:color="auto" w:fill="auto"/>
            <w:vAlign w:val="center"/>
            <w:hideMark/>
          </w:tcPr>
          <w:p w:rsidR="00B513E0" w:rsidRPr="00C94321" w:rsidRDefault="00B513E0" w:rsidP="00ED1770">
            <w:pPr>
              <w:rPr>
                <w:rFonts w:ascii="Arial" w:hAnsi="Arial" w:cs="Arial"/>
                <w:sz w:val="18"/>
                <w:szCs w:val="18"/>
              </w:rPr>
            </w:pPr>
            <w:r w:rsidRPr="00C94321">
              <w:rPr>
                <w:rFonts w:ascii="Arial" w:hAnsi="Arial" w:cs="Arial"/>
                <w:sz w:val="18"/>
                <w:szCs w:val="18"/>
              </w:rPr>
              <w:t>Gross Value Added</w:t>
            </w:r>
          </w:p>
        </w:tc>
        <w:tc>
          <w:tcPr>
            <w:tcW w:w="608" w:type="pct"/>
            <w:tcBorders>
              <w:top w:val="nil"/>
              <w:left w:val="single" w:sz="4" w:space="0" w:color="auto"/>
              <w:bottom w:val="single" w:sz="4" w:space="0" w:color="auto"/>
            </w:tcBorders>
            <w:shd w:val="clear" w:color="auto" w:fill="auto"/>
            <w:vAlign w:val="center"/>
            <w:hideMark/>
          </w:tcPr>
          <w:p w:rsidR="00B513E0" w:rsidRPr="00C94321" w:rsidRDefault="00B513E0"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67" w:type="pct"/>
            <w:tcBorders>
              <w:top w:val="nil"/>
              <w:bottom w:val="single" w:sz="4" w:space="0" w:color="auto"/>
            </w:tcBorders>
            <w:shd w:val="clear" w:color="auto" w:fill="auto"/>
            <w:noWrap/>
            <w:vAlign w:val="center"/>
            <w:hideMark/>
          </w:tcPr>
          <w:p w:rsidR="00B513E0" w:rsidRDefault="00B513E0" w:rsidP="00486256">
            <w:pPr>
              <w:jc w:val="right"/>
              <w:rPr>
                <w:rFonts w:ascii="Arial" w:hAnsi="Arial" w:cs="Arial"/>
                <w:color w:val="000000"/>
                <w:sz w:val="18"/>
                <w:szCs w:val="18"/>
              </w:rPr>
            </w:pPr>
            <w:r>
              <w:rPr>
                <w:rFonts w:ascii="Arial" w:hAnsi="Arial" w:cs="Arial"/>
                <w:color w:val="000000"/>
                <w:sz w:val="18"/>
                <w:szCs w:val="18"/>
              </w:rPr>
              <w:t>101</w:t>
            </w:r>
            <w:r w:rsidR="004A4F45">
              <w:rPr>
                <w:rFonts w:ascii="Arial" w:hAnsi="Arial" w:cs="Arial"/>
                <w:color w:val="000000"/>
                <w:sz w:val="18"/>
                <w:szCs w:val="18"/>
              </w:rPr>
              <w:t>,</w:t>
            </w:r>
            <w:r>
              <w:rPr>
                <w:rFonts w:ascii="Arial" w:hAnsi="Arial" w:cs="Arial"/>
                <w:color w:val="000000"/>
                <w:sz w:val="18"/>
                <w:szCs w:val="18"/>
              </w:rPr>
              <w:t>410.</w:t>
            </w:r>
            <w:r w:rsidR="00486256">
              <w:rPr>
                <w:rFonts w:ascii="Arial" w:hAnsi="Arial" w:cs="Arial"/>
                <w:color w:val="000000"/>
                <w:sz w:val="18"/>
                <w:szCs w:val="18"/>
              </w:rPr>
              <w:t>7</w:t>
            </w:r>
          </w:p>
        </w:tc>
        <w:tc>
          <w:tcPr>
            <w:tcW w:w="573"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12</w:t>
            </w:r>
            <w:r w:rsidR="004A4F45">
              <w:rPr>
                <w:rFonts w:ascii="Arial" w:hAnsi="Arial" w:cs="Arial"/>
                <w:color w:val="000000"/>
                <w:sz w:val="18"/>
                <w:szCs w:val="18"/>
              </w:rPr>
              <w:t>,</w:t>
            </w:r>
            <w:r>
              <w:rPr>
                <w:rFonts w:ascii="Arial" w:hAnsi="Arial" w:cs="Arial"/>
                <w:color w:val="000000"/>
                <w:sz w:val="18"/>
                <w:szCs w:val="18"/>
              </w:rPr>
              <w:t>664.1</w:t>
            </w:r>
          </w:p>
        </w:tc>
        <w:tc>
          <w:tcPr>
            <w:tcW w:w="472" w:type="pct"/>
            <w:tcBorders>
              <w:top w:val="nil"/>
              <w:bottom w:val="single" w:sz="4" w:space="0" w:color="auto"/>
            </w:tcBorders>
            <w:shd w:val="clear" w:color="auto" w:fill="auto"/>
            <w:noWrap/>
            <w:vAlign w:val="center"/>
            <w:hideMark/>
          </w:tcPr>
          <w:p w:rsidR="00B513E0" w:rsidRDefault="004A4F45" w:rsidP="006E2F90">
            <w:pPr>
              <w:jc w:val="right"/>
              <w:rPr>
                <w:rFonts w:ascii="Arial" w:hAnsi="Arial" w:cs="Arial"/>
                <w:color w:val="000000"/>
                <w:sz w:val="18"/>
                <w:szCs w:val="18"/>
              </w:rPr>
            </w:pPr>
            <w:r>
              <w:rPr>
                <w:rFonts w:ascii="Arial" w:hAnsi="Arial" w:cs="Arial"/>
                <w:color w:val="000000"/>
                <w:sz w:val="18"/>
                <w:szCs w:val="18"/>
              </w:rPr>
              <w:t>0.</w:t>
            </w:r>
            <w:r w:rsidR="00B513E0">
              <w:rPr>
                <w:rFonts w:ascii="Arial" w:hAnsi="Arial" w:cs="Arial"/>
                <w:color w:val="000000"/>
                <w:sz w:val="18"/>
                <w:szCs w:val="18"/>
              </w:rPr>
              <w:t>12</w:t>
            </w:r>
          </w:p>
        </w:tc>
        <w:tc>
          <w:tcPr>
            <w:tcW w:w="632"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76</w:t>
            </w:r>
            <w:r w:rsidR="004A4F45">
              <w:rPr>
                <w:rFonts w:ascii="Arial" w:hAnsi="Arial" w:cs="Arial"/>
                <w:color w:val="000000"/>
                <w:sz w:val="18"/>
                <w:szCs w:val="18"/>
              </w:rPr>
              <w:t>,</w:t>
            </w:r>
            <w:r>
              <w:rPr>
                <w:rFonts w:ascii="Arial" w:hAnsi="Arial" w:cs="Arial"/>
                <w:color w:val="000000"/>
                <w:sz w:val="18"/>
                <w:szCs w:val="18"/>
              </w:rPr>
              <w:t>585.3</w:t>
            </w:r>
          </w:p>
        </w:tc>
        <w:tc>
          <w:tcPr>
            <w:tcW w:w="741" w:type="pct"/>
            <w:tcBorders>
              <w:top w:val="nil"/>
              <w:bottom w:val="single" w:sz="4" w:space="0" w:color="auto"/>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126</w:t>
            </w:r>
            <w:r w:rsidR="004A4F45">
              <w:rPr>
                <w:rFonts w:ascii="Arial" w:hAnsi="Arial" w:cs="Arial"/>
                <w:color w:val="000000"/>
                <w:sz w:val="18"/>
                <w:szCs w:val="18"/>
              </w:rPr>
              <w:t>,</w:t>
            </w:r>
            <w:r>
              <w:rPr>
                <w:rFonts w:ascii="Arial" w:hAnsi="Arial" w:cs="Arial"/>
                <w:color w:val="000000"/>
                <w:sz w:val="18"/>
                <w:szCs w:val="18"/>
              </w:rPr>
              <w:t>236.0</w:t>
            </w:r>
          </w:p>
        </w:tc>
      </w:tr>
    </w:tbl>
    <w:p w:rsidR="0066234F" w:rsidRPr="00910951" w:rsidRDefault="0066234F" w:rsidP="00C94321">
      <w:pPr>
        <w:pStyle w:val="BodyTextIndent2"/>
        <w:ind w:left="0" w:firstLine="0"/>
        <w:jc w:val="center"/>
        <w:rPr>
          <w:rFonts w:ascii="Arial" w:hAnsi="Arial" w:cs="Arial"/>
          <w:b/>
          <w:bCs/>
          <w:sz w:val="32"/>
          <w:szCs w:val="32"/>
        </w:rPr>
      </w:pPr>
    </w:p>
    <w:p w:rsidR="00C94321" w:rsidRDefault="00C94321" w:rsidP="00C94321">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calculations of Communications and Information Survey of Palestine, </w:t>
      </w:r>
      <w:r w:rsidRPr="00C94321">
        <w:rPr>
          <w:rFonts w:ascii="Arial" w:hAnsi="Arial" w:cs="Arial" w:hint="cs"/>
          <w:b/>
          <w:bCs/>
          <w:sz w:val="22"/>
          <w:szCs w:val="22"/>
        </w:rPr>
        <w:t>201</w:t>
      </w:r>
      <w:r w:rsidRPr="00C94321">
        <w:rPr>
          <w:rFonts w:ascii="Arial" w:hAnsi="Arial" w:cs="Arial"/>
          <w:b/>
          <w:bCs/>
          <w:sz w:val="22"/>
          <w:szCs w:val="22"/>
        </w:rPr>
        <w:t>6</w:t>
      </w:r>
    </w:p>
    <w:p w:rsidR="00584B0B" w:rsidRPr="00910951" w:rsidRDefault="00584B0B" w:rsidP="00C94321">
      <w:pPr>
        <w:pStyle w:val="BodyTextIndent2"/>
        <w:ind w:left="0" w:firstLine="0"/>
        <w:jc w:val="center"/>
        <w:rPr>
          <w:rFonts w:ascii="Arial" w:hAnsi="Arial" w:cs="Arial"/>
          <w:b/>
          <w:bCs/>
          <w:sz w:val="12"/>
          <w:szCs w:val="12"/>
        </w:rPr>
      </w:pPr>
    </w:p>
    <w:tbl>
      <w:tblPr>
        <w:tblW w:w="5000" w:type="pct"/>
        <w:jc w:val="center"/>
        <w:tblLook w:val="04A0"/>
      </w:tblPr>
      <w:tblGrid>
        <w:gridCol w:w="2774"/>
        <w:gridCol w:w="1105"/>
        <w:gridCol w:w="1017"/>
        <w:gridCol w:w="1040"/>
        <w:gridCol w:w="851"/>
        <w:gridCol w:w="1149"/>
        <w:gridCol w:w="1353"/>
      </w:tblGrid>
      <w:tr w:rsidR="00C94321" w:rsidRPr="00C94321" w:rsidTr="00910951">
        <w:trPr>
          <w:trHeight w:val="340"/>
          <w:jc w:val="center"/>
        </w:trPr>
        <w:tc>
          <w:tcPr>
            <w:tcW w:w="150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Variable</w:t>
            </w:r>
          </w:p>
        </w:tc>
        <w:tc>
          <w:tcPr>
            <w:tcW w:w="1068" w:type="pct"/>
            <w:gridSpan w:val="2"/>
            <w:tcBorders>
              <w:top w:val="single" w:sz="4" w:space="0" w:color="auto"/>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Estimate</w:t>
            </w:r>
          </w:p>
        </w:tc>
        <w:tc>
          <w:tcPr>
            <w:tcW w:w="57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Standard Error</w:t>
            </w:r>
          </w:p>
        </w:tc>
        <w:tc>
          <w:tcPr>
            <w:tcW w:w="473"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76" w:type="pct"/>
            <w:gridSpan w:val="2"/>
            <w:tcBorders>
              <w:top w:val="single" w:sz="4" w:space="0" w:color="auto"/>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95% Confidence Interval</w:t>
            </w:r>
          </w:p>
        </w:tc>
      </w:tr>
      <w:tr w:rsidR="00584B0B" w:rsidRPr="00C94321" w:rsidTr="00910951">
        <w:trPr>
          <w:trHeight w:val="340"/>
          <w:jc w:val="center"/>
        </w:trPr>
        <w:tc>
          <w:tcPr>
            <w:tcW w:w="150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p>
        </w:tc>
        <w:tc>
          <w:tcPr>
            <w:tcW w:w="610"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Unit</w:t>
            </w:r>
          </w:p>
        </w:tc>
        <w:tc>
          <w:tcPr>
            <w:tcW w:w="458"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Value</w:t>
            </w:r>
          </w:p>
        </w:tc>
        <w:tc>
          <w:tcPr>
            <w:tcW w:w="57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p>
        </w:tc>
        <w:tc>
          <w:tcPr>
            <w:tcW w:w="4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Simplified Arabic" w:hAnsi="Simplified Arabic" w:cs="Simplified Arabic"/>
                <w:b/>
                <w:bCs/>
                <w:color w:val="000000"/>
                <w:sz w:val="18"/>
                <w:szCs w:val="18"/>
              </w:rPr>
            </w:pPr>
          </w:p>
        </w:tc>
        <w:tc>
          <w:tcPr>
            <w:tcW w:w="633"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Lower</w:t>
            </w:r>
          </w:p>
        </w:tc>
        <w:tc>
          <w:tcPr>
            <w:tcW w:w="743"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Upper</w:t>
            </w:r>
          </w:p>
        </w:tc>
      </w:tr>
      <w:tr w:rsidR="00B513E0" w:rsidRPr="00C94321" w:rsidTr="00910951">
        <w:trPr>
          <w:trHeight w:val="340"/>
          <w:jc w:val="center"/>
        </w:trPr>
        <w:tc>
          <w:tcPr>
            <w:tcW w:w="1508" w:type="pct"/>
            <w:tcBorders>
              <w:top w:val="single" w:sz="4" w:space="0" w:color="auto"/>
              <w:left w:val="single" w:sz="4" w:space="0" w:color="auto"/>
              <w:righ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Number of Employed Persons</w:t>
            </w:r>
          </w:p>
        </w:tc>
        <w:tc>
          <w:tcPr>
            <w:tcW w:w="610" w:type="pct"/>
            <w:tcBorders>
              <w:top w:val="single" w:sz="4" w:space="0" w:color="auto"/>
              <w:lef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Number</w:t>
            </w:r>
          </w:p>
        </w:tc>
        <w:tc>
          <w:tcPr>
            <w:tcW w:w="458" w:type="pct"/>
            <w:tcBorders>
              <w:top w:val="single" w:sz="4" w:space="0" w:color="auto"/>
            </w:tcBorders>
            <w:shd w:val="clear" w:color="auto" w:fill="auto"/>
            <w:noWrap/>
            <w:vAlign w:val="center"/>
            <w:hideMark/>
          </w:tcPr>
          <w:p w:rsidR="00B513E0" w:rsidRPr="00D340EB" w:rsidRDefault="00B513E0" w:rsidP="006E2F90">
            <w:pPr>
              <w:jc w:val="right"/>
              <w:rPr>
                <w:rFonts w:ascii="Arial" w:hAnsi="Arial" w:cs="Arial"/>
                <w:color w:val="000000"/>
                <w:sz w:val="18"/>
                <w:szCs w:val="18"/>
              </w:rPr>
            </w:pPr>
            <w:r w:rsidRPr="00D340EB">
              <w:rPr>
                <w:rFonts w:ascii="Arial" w:hAnsi="Arial" w:cs="Arial"/>
                <w:color w:val="000000"/>
                <w:sz w:val="18"/>
                <w:szCs w:val="18"/>
              </w:rPr>
              <w:t>8</w:t>
            </w:r>
            <w:r w:rsidR="005168D5">
              <w:rPr>
                <w:rFonts w:ascii="Arial" w:hAnsi="Arial" w:cs="Arial"/>
                <w:color w:val="000000"/>
                <w:sz w:val="18"/>
                <w:szCs w:val="18"/>
              </w:rPr>
              <w:t>,</w:t>
            </w:r>
            <w:r w:rsidRPr="00D340EB">
              <w:rPr>
                <w:rFonts w:ascii="Arial" w:hAnsi="Arial" w:cs="Arial"/>
                <w:color w:val="000000"/>
                <w:sz w:val="18"/>
                <w:szCs w:val="18"/>
              </w:rPr>
              <w:t>83</w:t>
            </w:r>
            <w:r>
              <w:rPr>
                <w:rFonts w:ascii="Arial" w:hAnsi="Arial" w:cs="Arial"/>
                <w:color w:val="000000"/>
                <w:sz w:val="18"/>
                <w:szCs w:val="18"/>
              </w:rPr>
              <w:t>3</w:t>
            </w:r>
          </w:p>
        </w:tc>
        <w:tc>
          <w:tcPr>
            <w:tcW w:w="575" w:type="pct"/>
            <w:tcBorders>
              <w:top w:val="single" w:sz="4" w:space="0" w:color="auto"/>
            </w:tcBorders>
            <w:shd w:val="clear" w:color="auto" w:fill="auto"/>
            <w:noWrap/>
            <w:vAlign w:val="center"/>
            <w:hideMark/>
          </w:tcPr>
          <w:p w:rsidR="00B513E0" w:rsidRPr="00D340EB" w:rsidRDefault="00B513E0" w:rsidP="006E2F90">
            <w:pPr>
              <w:jc w:val="right"/>
              <w:rPr>
                <w:rFonts w:ascii="Arial" w:hAnsi="Arial" w:cs="Arial"/>
                <w:color w:val="000000"/>
                <w:sz w:val="18"/>
                <w:szCs w:val="18"/>
              </w:rPr>
            </w:pPr>
            <w:r w:rsidRPr="00D340EB">
              <w:rPr>
                <w:rFonts w:ascii="Arial" w:hAnsi="Arial" w:cs="Arial"/>
                <w:color w:val="000000"/>
                <w:sz w:val="18"/>
                <w:szCs w:val="18"/>
              </w:rPr>
              <w:t>1</w:t>
            </w:r>
            <w:r w:rsidR="00F165D3">
              <w:rPr>
                <w:rFonts w:ascii="Arial" w:hAnsi="Arial" w:cs="Arial"/>
                <w:color w:val="000000"/>
                <w:sz w:val="18"/>
                <w:szCs w:val="18"/>
              </w:rPr>
              <w:t>,</w:t>
            </w:r>
            <w:r w:rsidRPr="00D340EB">
              <w:rPr>
                <w:rFonts w:ascii="Arial" w:hAnsi="Arial" w:cs="Arial"/>
                <w:color w:val="000000"/>
                <w:sz w:val="18"/>
                <w:szCs w:val="18"/>
              </w:rPr>
              <w:t>602</w:t>
            </w:r>
          </w:p>
        </w:tc>
        <w:tc>
          <w:tcPr>
            <w:tcW w:w="473" w:type="pct"/>
            <w:tcBorders>
              <w:top w:val="single" w:sz="4" w:space="0" w:color="auto"/>
            </w:tcBorders>
            <w:shd w:val="clear" w:color="auto" w:fill="auto"/>
            <w:noWrap/>
            <w:vAlign w:val="center"/>
            <w:hideMark/>
          </w:tcPr>
          <w:p w:rsidR="00B513E0" w:rsidRPr="00D340EB" w:rsidRDefault="004A4F45" w:rsidP="006E2F90">
            <w:pPr>
              <w:jc w:val="right"/>
              <w:rPr>
                <w:rFonts w:ascii="Arial" w:hAnsi="Arial" w:cs="Arial"/>
                <w:sz w:val="18"/>
                <w:szCs w:val="18"/>
              </w:rPr>
            </w:pPr>
            <w:r>
              <w:rPr>
                <w:rFonts w:ascii="Arial" w:hAnsi="Arial" w:cs="Arial"/>
                <w:sz w:val="18"/>
                <w:szCs w:val="18"/>
              </w:rPr>
              <w:t>0</w:t>
            </w:r>
            <w:r w:rsidR="00B513E0" w:rsidRPr="00D340EB">
              <w:rPr>
                <w:rFonts w:ascii="Arial" w:hAnsi="Arial" w:cs="Arial"/>
                <w:sz w:val="18"/>
                <w:szCs w:val="18"/>
              </w:rPr>
              <w:t>.18</w:t>
            </w:r>
            <w:r w:rsidR="00B513E0">
              <w:rPr>
                <w:rFonts w:ascii="Arial" w:hAnsi="Arial" w:cs="Arial"/>
                <w:sz w:val="18"/>
                <w:szCs w:val="18"/>
              </w:rPr>
              <w:t>*</w:t>
            </w:r>
          </w:p>
        </w:tc>
        <w:tc>
          <w:tcPr>
            <w:tcW w:w="633" w:type="pct"/>
            <w:tcBorders>
              <w:top w:val="single" w:sz="4" w:space="0" w:color="auto"/>
            </w:tcBorders>
            <w:shd w:val="clear" w:color="auto" w:fill="auto"/>
            <w:noWrap/>
            <w:vAlign w:val="center"/>
            <w:hideMark/>
          </w:tcPr>
          <w:p w:rsidR="00B513E0" w:rsidRPr="00D340EB" w:rsidRDefault="00B513E0" w:rsidP="006E2F90">
            <w:pPr>
              <w:jc w:val="right"/>
              <w:rPr>
                <w:rFonts w:ascii="Arial" w:hAnsi="Arial" w:cs="Arial"/>
                <w:color w:val="000000"/>
                <w:sz w:val="18"/>
                <w:szCs w:val="18"/>
              </w:rPr>
            </w:pPr>
            <w:r w:rsidRPr="00D340EB">
              <w:rPr>
                <w:rFonts w:ascii="Arial" w:hAnsi="Arial" w:cs="Arial"/>
                <w:color w:val="000000"/>
                <w:sz w:val="18"/>
                <w:szCs w:val="18"/>
              </w:rPr>
              <w:t>5</w:t>
            </w:r>
            <w:r w:rsidR="004A4F45">
              <w:rPr>
                <w:rFonts w:ascii="Arial" w:hAnsi="Arial" w:cs="Arial"/>
                <w:color w:val="000000"/>
                <w:sz w:val="18"/>
                <w:szCs w:val="18"/>
              </w:rPr>
              <w:t>,</w:t>
            </w:r>
            <w:r w:rsidRPr="00D340EB">
              <w:rPr>
                <w:rFonts w:ascii="Arial" w:hAnsi="Arial" w:cs="Arial"/>
                <w:color w:val="000000"/>
                <w:sz w:val="18"/>
                <w:szCs w:val="18"/>
              </w:rPr>
              <w:t>691</w:t>
            </w:r>
          </w:p>
        </w:tc>
        <w:tc>
          <w:tcPr>
            <w:tcW w:w="743" w:type="pct"/>
            <w:tcBorders>
              <w:top w:val="single" w:sz="4" w:space="0" w:color="auto"/>
              <w:right w:val="single" w:sz="4" w:space="0" w:color="auto"/>
            </w:tcBorders>
            <w:shd w:val="clear" w:color="auto" w:fill="auto"/>
            <w:noWrap/>
            <w:vAlign w:val="center"/>
            <w:hideMark/>
          </w:tcPr>
          <w:p w:rsidR="00B513E0" w:rsidRPr="00D340EB" w:rsidRDefault="00B513E0" w:rsidP="006E2F90">
            <w:pPr>
              <w:jc w:val="right"/>
              <w:rPr>
                <w:rFonts w:ascii="Arial" w:hAnsi="Arial" w:cs="Arial"/>
                <w:color w:val="000000"/>
                <w:sz w:val="18"/>
                <w:szCs w:val="18"/>
              </w:rPr>
            </w:pPr>
            <w:r w:rsidRPr="00D340EB">
              <w:rPr>
                <w:rFonts w:ascii="Arial" w:hAnsi="Arial" w:cs="Arial"/>
                <w:color w:val="000000"/>
                <w:sz w:val="18"/>
                <w:szCs w:val="18"/>
              </w:rPr>
              <w:t>11</w:t>
            </w:r>
            <w:r w:rsidR="004A4F45">
              <w:rPr>
                <w:rFonts w:ascii="Arial" w:hAnsi="Arial" w:cs="Arial"/>
                <w:color w:val="000000"/>
                <w:sz w:val="18"/>
                <w:szCs w:val="18"/>
              </w:rPr>
              <w:t>,</w:t>
            </w:r>
            <w:r w:rsidRPr="00D340EB">
              <w:rPr>
                <w:rFonts w:ascii="Arial" w:hAnsi="Arial" w:cs="Arial"/>
                <w:color w:val="000000"/>
                <w:sz w:val="18"/>
                <w:szCs w:val="18"/>
              </w:rPr>
              <w:t>972</w:t>
            </w:r>
          </w:p>
        </w:tc>
      </w:tr>
      <w:tr w:rsidR="00B513E0" w:rsidRPr="00C94321" w:rsidTr="00910951">
        <w:trPr>
          <w:trHeight w:val="340"/>
          <w:jc w:val="center"/>
        </w:trPr>
        <w:tc>
          <w:tcPr>
            <w:tcW w:w="1508" w:type="pct"/>
            <w:tcBorders>
              <w:top w:val="nil"/>
              <w:left w:val="single" w:sz="4" w:space="0" w:color="auto"/>
              <w:righ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Compensation of Employees</w:t>
            </w:r>
          </w:p>
        </w:tc>
        <w:tc>
          <w:tcPr>
            <w:tcW w:w="610" w:type="pct"/>
            <w:tcBorders>
              <w:top w:val="nil"/>
              <w:lef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5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175</w:t>
            </w:r>
            <w:r w:rsidR="00F165D3">
              <w:rPr>
                <w:rFonts w:ascii="Arial" w:hAnsi="Arial" w:cs="Arial"/>
                <w:color w:val="000000"/>
                <w:sz w:val="18"/>
                <w:szCs w:val="18"/>
              </w:rPr>
              <w:t>,</w:t>
            </w:r>
            <w:r>
              <w:rPr>
                <w:rFonts w:ascii="Arial" w:hAnsi="Arial" w:cs="Arial"/>
                <w:color w:val="000000"/>
                <w:sz w:val="18"/>
                <w:szCs w:val="18"/>
              </w:rPr>
              <w:t>651.</w:t>
            </w:r>
            <w:r w:rsidR="006E2F90">
              <w:rPr>
                <w:rFonts w:ascii="Arial" w:hAnsi="Arial" w:cs="Arial"/>
                <w:color w:val="000000"/>
                <w:sz w:val="18"/>
                <w:szCs w:val="18"/>
              </w:rPr>
              <w:t>3</w:t>
            </w:r>
          </w:p>
        </w:tc>
        <w:tc>
          <w:tcPr>
            <w:tcW w:w="575"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58</w:t>
            </w:r>
            <w:r w:rsidR="00F165D3">
              <w:rPr>
                <w:rFonts w:ascii="Arial" w:hAnsi="Arial" w:cs="Arial"/>
                <w:color w:val="000000"/>
                <w:sz w:val="18"/>
                <w:szCs w:val="18"/>
              </w:rPr>
              <w:t>,</w:t>
            </w:r>
            <w:r>
              <w:rPr>
                <w:rFonts w:ascii="Arial" w:hAnsi="Arial" w:cs="Arial"/>
                <w:color w:val="000000"/>
                <w:sz w:val="18"/>
                <w:szCs w:val="18"/>
              </w:rPr>
              <w:t>590.0</w:t>
            </w:r>
          </w:p>
        </w:tc>
        <w:tc>
          <w:tcPr>
            <w:tcW w:w="473" w:type="pct"/>
            <w:tcBorders>
              <w:top w:val="nil"/>
            </w:tcBorders>
            <w:shd w:val="clear" w:color="auto" w:fill="auto"/>
            <w:noWrap/>
            <w:vAlign w:val="center"/>
            <w:hideMark/>
          </w:tcPr>
          <w:p w:rsidR="00B513E0" w:rsidRPr="00D340EB" w:rsidRDefault="004A4F45" w:rsidP="006E2F90">
            <w:pPr>
              <w:jc w:val="right"/>
              <w:rPr>
                <w:rFonts w:ascii="Arial" w:hAnsi="Arial" w:cs="Arial"/>
                <w:sz w:val="18"/>
                <w:szCs w:val="18"/>
              </w:rPr>
            </w:pPr>
            <w:r>
              <w:rPr>
                <w:rFonts w:ascii="Arial" w:hAnsi="Arial" w:cs="Arial"/>
                <w:sz w:val="18"/>
                <w:szCs w:val="18"/>
              </w:rPr>
              <w:t>0</w:t>
            </w:r>
            <w:r w:rsidR="00B513E0" w:rsidRPr="00D340EB">
              <w:rPr>
                <w:rFonts w:ascii="Arial" w:hAnsi="Arial" w:cs="Arial"/>
                <w:sz w:val="18"/>
                <w:szCs w:val="18"/>
              </w:rPr>
              <w:t>.33</w:t>
            </w:r>
            <w:r w:rsidR="00B513E0">
              <w:rPr>
                <w:rFonts w:ascii="Arial" w:hAnsi="Arial" w:cs="Arial"/>
                <w:sz w:val="18"/>
                <w:szCs w:val="18"/>
              </w:rPr>
              <w:t>*</w:t>
            </w:r>
          </w:p>
        </w:tc>
        <w:tc>
          <w:tcPr>
            <w:tcW w:w="633"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60</w:t>
            </w:r>
            <w:r w:rsidR="004A4F45">
              <w:rPr>
                <w:rFonts w:ascii="Arial" w:hAnsi="Arial" w:cs="Arial"/>
                <w:color w:val="000000"/>
                <w:sz w:val="18"/>
                <w:szCs w:val="18"/>
              </w:rPr>
              <w:t>,</w:t>
            </w:r>
            <w:r>
              <w:rPr>
                <w:rFonts w:ascii="Arial" w:hAnsi="Arial" w:cs="Arial"/>
                <w:color w:val="000000"/>
                <w:sz w:val="18"/>
                <w:szCs w:val="18"/>
              </w:rPr>
              <w:t>797.9</w:t>
            </w:r>
          </w:p>
        </w:tc>
        <w:tc>
          <w:tcPr>
            <w:tcW w:w="743"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290</w:t>
            </w:r>
            <w:r w:rsidR="004A4F45">
              <w:rPr>
                <w:rFonts w:ascii="Arial" w:hAnsi="Arial" w:cs="Arial"/>
                <w:color w:val="000000"/>
                <w:sz w:val="18"/>
                <w:szCs w:val="18"/>
              </w:rPr>
              <w:t>,</w:t>
            </w:r>
            <w:r>
              <w:rPr>
                <w:rFonts w:ascii="Arial" w:hAnsi="Arial" w:cs="Arial"/>
                <w:color w:val="000000"/>
                <w:sz w:val="18"/>
                <w:szCs w:val="18"/>
              </w:rPr>
              <w:t>504.8</w:t>
            </w:r>
          </w:p>
        </w:tc>
      </w:tr>
      <w:tr w:rsidR="00B513E0" w:rsidRPr="00C94321" w:rsidTr="00910951">
        <w:trPr>
          <w:trHeight w:val="340"/>
          <w:jc w:val="center"/>
        </w:trPr>
        <w:tc>
          <w:tcPr>
            <w:tcW w:w="1508" w:type="pct"/>
            <w:tcBorders>
              <w:top w:val="nil"/>
              <w:left w:val="single" w:sz="4" w:space="0" w:color="auto"/>
              <w:righ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Output</w:t>
            </w:r>
          </w:p>
        </w:tc>
        <w:tc>
          <w:tcPr>
            <w:tcW w:w="610" w:type="pct"/>
            <w:tcBorders>
              <w:top w:val="nil"/>
              <w:lef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5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814</w:t>
            </w:r>
            <w:r w:rsidR="00F165D3">
              <w:rPr>
                <w:rFonts w:ascii="Arial" w:hAnsi="Arial" w:cs="Arial"/>
                <w:color w:val="000000"/>
                <w:sz w:val="18"/>
                <w:szCs w:val="18"/>
              </w:rPr>
              <w:t>,</w:t>
            </w:r>
            <w:r>
              <w:rPr>
                <w:rFonts w:ascii="Arial" w:hAnsi="Arial" w:cs="Arial"/>
                <w:color w:val="000000"/>
                <w:sz w:val="18"/>
                <w:szCs w:val="18"/>
              </w:rPr>
              <w:t>307.7</w:t>
            </w:r>
          </w:p>
        </w:tc>
        <w:tc>
          <w:tcPr>
            <w:tcW w:w="575"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271</w:t>
            </w:r>
            <w:r w:rsidR="00F165D3">
              <w:rPr>
                <w:rFonts w:ascii="Arial" w:hAnsi="Arial" w:cs="Arial"/>
                <w:color w:val="000000"/>
                <w:sz w:val="18"/>
                <w:szCs w:val="18"/>
              </w:rPr>
              <w:t>,</w:t>
            </w:r>
            <w:r>
              <w:rPr>
                <w:rFonts w:ascii="Arial" w:hAnsi="Arial" w:cs="Arial"/>
                <w:color w:val="000000"/>
                <w:sz w:val="18"/>
                <w:szCs w:val="18"/>
              </w:rPr>
              <w:t>850.2</w:t>
            </w:r>
          </w:p>
        </w:tc>
        <w:tc>
          <w:tcPr>
            <w:tcW w:w="473" w:type="pct"/>
            <w:tcBorders>
              <w:top w:val="nil"/>
            </w:tcBorders>
            <w:shd w:val="clear" w:color="auto" w:fill="auto"/>
            <w:noWrap/>
            <w:vAlign w:val="center"/>
            <w:hideMark/>
          </w:tcPr>
          <w:p w:rsidR="00B513E0" w:rsidRPr="00D340EB" w:rsidRDefault="004A4F45" w:rsidP="006E2F90">
            <w:pPr>
              <w:jc w:val="right"/>
              <w:rPr>
                <w:rFonts w:ascii="Arial" w:hAnsi="Arial" w:cs="Arial"/>
                <w:sz w:val="18"/>
                <w:szCs w:val="18"/>
              </w:rPr>
            </w:pPr>
            <w:r>
              <w:rPr>
                <w:rFonts w:ascii="Arial" w:hAnsi="Arial" w:cs="Arial"/>
                <w:sz w:val="18"/>
                <w:szCs w:val="18"/>
              </w:rPr>
              <w:t>0</w:t>
            </w:r>
            <w:r w:rsidR="00B513E0" w:rsidRPr="00D340EB">
              <w:rPr>
                <w:rFonts w:ascii="Arial" w:hAnsi="Arial" w:cs="Arial"/>
                <w:sz w:val="18"/>
                <w:szCs w:val="18"/>
              </w:rPr>
              <w:t>.33</w:t>
            </w:r>
            <w:r w:rsidR="00B513E0">
              <w:rPr>
                <w:rFonts w:ascii="Arial" w:hAnsi="Arial" w:cs="Arial"/>
                <w:sz w:val="18"/>
                <w:szCs w:val="18"/>
              </w:rPr>
              <w:t>*</w:t>
            </w:r>
          </w:p>
        </w:tc>
        <w:tc>
          <w:tcPr>
            <w:tcW w:w="633"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281</w:t>
            </w:r>
            <w:r w:rsidR="004A4F45">
              <w:rPr>
                <w:rFonts w:ascii="Arial" w:hAnsi="Arial" w:cs="Arial"/>
                <w:color w:val="000000"/>
                <w:sz w:val="18"/>
                <w:szCs w:val="18"/>
              </w:rPr>
              <w:t>,</w:t>
            </w:r>
            <w:r>
              <w:rPr>
                <w:rFonts w:ascii="Arial" w:hAnsi="Arial" w:cs="Arial"/>
                <w:color w:val="000000"/>
                <w:sz w:val="18"/>
                <w:szCs w:val="18"/>
              </w:rPr>
              <w:t>401.9</w:t>
            </w:r>
          </w:p>
        </w:tc>
        <w:tc>
          <w:tcPr>
            <w:tcW w:w="743"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4A4F45">
              <w:rPr>
                <w:rFonts w:ascii="Arial" w:hAnsi="Arial" w:cs="Arial"/>
                <w:color w:val="000000"/>
                <w:sz w:val="18"/>
                <w:szCs w:val="18"/>
              </w:rPr>
              <w:t>,</w:t>
            </w:r>
            <w:r>
              <w:rPr>
                <w:rFonts w:ascii="Arial" w:hAnsi="Arial" w:cs="Arial"/>
                <w:color w:val="000000"/>
                <w:sz w:val="18"/>
                <w:szCs w:val="18"/>
              </w:rPr>
              <w:t>347</w:t>
            </w:r>
            <w:r w:rsidR="004A4F45">
              <w:rPr>
                <w:rFonts w:ascii="Arial" w:hAnsi="Arial" w:cs="Arial"/>
                <w:color w:val="000000"/>
                <w:sz w:val="18"/>
                <w:szCs w:val="18"/>
              </w:rPr>
              <w:t>,</w:t>
            </w:r>
            <w:r>
              <w:rPr>
                <w:rFonts w:ascii="Arial" w:hAnsi="Arial" w:cs="Arial"/>
                <w:color w:val="000000"/>
                <w:sz w:val="18"/>
                <w:szCs w:val="18"/>
              </w:rPr>
              <w:t>213.5</w:t>
            </w:r>
          </w:p>
        </w:tc>
      </w:tr>
      <w:tr w:rsidR="00B513E0" w:rsidRPr="00C94321" w:rsidTr="00910951">
        <w:trPr>
          <w:trHeight w:val="340"/>
          <w:jc w:val="center"/>
        </w:trPr>
        <w:tc>
          <w:tcPr>
            <w:tcW w:w="1508" w:type="pct"/>
            <w:tcBorders>
              <w:top w:val="nil"/>
              <w:left w:val="single" w:sz="4" w:space="0" w:color="auto"/>
              <w:righ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Intermediate Consumption</w:t>
            </w:r>
          </w:p>
        </w:tc>
        <w:tc>
          <w:tcPr>
            <w:tcW w:w="610" w:type="pct"/>
            <w:tcBorders>
              <w:top w:val="nil"/>
              <w:lef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58"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166</w:t>
            </w:r>
            <w:r w:rsidR="00F165D3">
              <w:rPr>
                <w:rFonts w:ascii="Arial" w:hAnsi="Arial" w:cs="Arial"/>
                <w:color w:val="000000"/>
                <w:sz w:val="18"/>
                <w:szCs w:val="18"/>
              </w:rPr>
              <w:t>,</w:t>
            </w:r>
            <w:r>
              <w:rPr>
                <w:rFonts w:ascii="Arial" w:hAnsi="Arial" w:cs="Arial"/>
                <w:color w:val="000000"/>
                <w:sz w:val="18"/>
                <w:szCs w:val="18"/>
              </w:rPr>
              <w:t>771.4</w:t>
            </w:r>
          </w:p>
        </w:tc>
        <w:tc>
          <w:tcPr>
            <w:tcW w:w="575"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56</w:t>
            </w:r>
            <w:r w:rsidR="00F165D3">
              <w:rPr>
                <w:rFonts w:ascii="Arial" w:hAnsi="Arial" w:cs="Arial"/>
                <w:color w:val="000000"/>
                <w:sz w:val="18"/>
                <w:szCs w:val="18"/>
              </w:rPr>
              <w:t>,</w:t>
            </w:r>
            <w:r>
              <w:rPr>
                <w:rFonts w:ascii="Arial" w:hAnsi="Arial" w:cs="Arial"/>
                <w:color w:val="000000"/>
                <w:sz w:val="18"/>
                <w:szCs w:val="18"/>
              </w:rPr>
              <w:t>842.5</w:t>
            </w:r>
          </w:p>
        </w:tc>
        <w:tc>
          <w:tcPr>
            <w:tcW w:w="473" w:type="pct"/>
            <w:tcBorders>
              <w:top w:val="nil"/>
            </w:tcBorders>
            <w:shd w:val="clear" w:color="auto" w:fill="auto"/>
            <w:noWrap/>
            <w:vAlign w:val="center"/>
            <w:hideMark/>
          </w:tcPr>
          <w:p w:rsidR="00B513E0" w:rsidRPr="00D340EB" w:rsidRDefault="004A4F45" w:rsidP="006E2F90">
            <w:pPr>
              <w:jc w:val="right"/>
              <w:rPr>
                <w:rFonts w:ascii="Arial" w:hAnsi="Arial" w:cs="Arial"/>
                <w:sz w:val="18"/>
                <w:szCs w:val="18"/>
              </w:rPr>
            </w:pPr>
            <w:r>
              <w:rPr>
                <w:rFonts w:ascii="Arial" w:hAnsi="Arial" w:cs="Arial"/>
                <w:sz w:val="18"/>
                <w:szCs w:val="18"/>
              </w:rPr>
              <w:t>0</w:t>
            </w:r>
            <w:r w:rsidR="00B513E0" w:rsidRPr="00D340EB">
              <w:rPr>
                <w:rFonts w:ascii="Arial" w:hAnsi="Arial" w:cs="Arial"/>
                <w:sz w:val="18"/>
                <w:szCs w:val="18"/>
              </w:rPr>
              <w:t>.34</w:t>
            </w:r>
            <w:r w:rsidR="00B513E0">
              <w:rPr>
                <w:rFonts w:ascii="Arial" w:hAnsi="Arial" w:cs="Arial"/>
                <w:sz w:val="18"/>
                <w:szCs w:val="18"/>
              </w:rPr>
              <w:t>*</w:t>
            </w:r>
          </w:p>
        </w:tc>
        <w:tc>
          <w:tcPr>
            <w:tcW w:w="633" w:type="pct"/>
            <w:tcBorders>
              <w:top w:val="nil"/>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55</w:t>
            </w:r>
            <w:r w:rsidR="004A4F45">
              <w:rPr>
                <w:rFonts w:ascii="Arial" w:hAnsi="Arial" w:cs="Arial"/>
                <w:color w:val="000000"/>
                <w:sz w:val="18"/>
                <w:szCs w:val="18"/>
              </w:rPr>
              <w:t>,</w:t>
            </w:r>
            <w:r>
              <w:rPr>
                <w:rFonts w:ascii="Arial" w:hAnsi="Arial" w:cs="Arial"/>
                <w:color w:val="000000"/>
                <w:sz w:val="18"/>
                <w:szCs w:val="18"/>
              </w:rPr>
              <w:t>343.5</w:t>
            </w:r>
          </w:p>
        </w:tc>
        <w:tc>
          <w:tcPr>
            <w:tcW w:w="743" w:type="pct"/>
            <w:tcBorders>
              <w:top w:val="nil"/>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278</w:t>
            </w:r>
            <w:r w:rsidR="004A4F45">
              <w:rPr>
                <w:rFonts w:ascii="Arial" w:hAnsi="Arial" w:cs="Arial"/>
                <w:color w:val="000000"/>
                <w:sz w:val="18"/>
                <w:szCs w:val="18"/>
              </w:rPr>
              <w:t>,</w:t>
            </w:r>
            <w:r>
              <w:rPr>
                <w:rFonts w:ascii="Arial" w:hAnsi="Arial" w:cs="Arial"/>
                <w:color w:val="000000"/>
                <w:sz w:val="18"/>
                <w:szCs w:val="18"/>
              </w:rPr>
              <w:t>199.2</w:t>
            </w:r>
          </w:p>
        </w:tc>
      </w:tr>
      <w:tr w:rsidR="00B513E0" w:rsidRPr="00C94321" w:rsidTr="00910951">
        <w:trPr>
          <w:trHeight w:val="340"/>
          <w:jc w:val="center"/>
        </w:trPr>
        <w:tc>
          <w:tcPr>
            <w:tcW w:w="1508" w:type="pct"/>
            <w:tcBorders>
              <w:top w:val="nil"/>
              <w:left w:val="single" w:sz="4" w:space="0" w:color="auto"/>
              <w:bottom w:val="single" w:sz="4" w:space="0" w:color="auto"/>
              <w:right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Gross Value Added</w:t>
            </w:r>
          </w:p>
        </w:tc>
        <w:tc>
          <w:tcPr>
            <w:tcW w:w="610" w:type="pct"/>
            <w:tcBorders>
              <w:top w:val="nil"/>
              <w:left w:val="single" w:sz="4" w:space="0" w:color="auto"/>
              <w:bottom w:val="single" w:sz="4" w:space="0" w:color="auto"/>
            </w:tcBorders>
            <w:shd w:val="clear" w:color="auto" w:fill="auto"/>
            <w:vAlign w:val="center"/>
            <w:hideMark/>
          </w:tcPr>
          <w:p w:rsidR="00B513E0" w:rsidRPr="00C94321" w:rsidRDefault="00B513E0"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458" w:type="pct"/>
            <w:tcBorders>
              <w:top w:val="nil"/>
              <w:bottom w:val="single" w:sz="4" w:space="0" w:color="auto"/>
            </w:tcBorders>
            <w:shd w:val="clear" w:color="auto" w:fill="auto"/>
            <w:noWrap/>
            <w:vAlign w:val="center"/>
            <w:hideMark/>
          </w:tcPr>
          <w:p w:rsidR="00B513E0" w:rsidRDefault="00B513E0" w:rsidP="00486256">
            <w:pPr>
              <w:jc w:val="right"/>
              <w:rPr>
                <w:rFonts w:ascii="Arial" w:hAnsi="Arial" w:cs="Arial"/>
                <w:color w:val="000000"/>
                <w:sz w:val="18"/>
                <w:szCs w:val="18"/>
              </w:rPr>
            </w:pPr>
            <w:r>
              <w:rPr>
                <w:rFonts w:ascii="Arial" w:hAnsi="Arial" w:cs="Arial"/>
                <w:color w:val="000000"/>
                <w:sz w:val="18"/>
                <w:szCs w:val="18"/>
              </w:rPr>
              <w:t>647</w:t>
            </w:r>
            <w:r w:rsidR="00F165D3">
              <w:rPr>
                <w:rFonts w:ascii="Arial" w:hAnsi="Arial" w:cs="Arial"/>
                <w:color w:val="000000"/>
                <w:sz w:val="18"/>
                <w:szCs w:val="18"/>
              </w:rPr>
              <w:t>,</w:t>
            </w:r>
            <w:r>
              <w:rPr>
                <w:rFonts w:ascii="Arial" w:hAnsi="Arial" w:cs="Arial"/>
                <w:color w:val="000000"/>
                <w:sz w:val="18"/>
                <w:szCs w:val="18"/>
              </w:rPr>
              <w:t>536.</w:t>
            </w:r>
            <w:r w:rsidR="00486256">
              <w:rPr>
                <w:rFonts w:ascii="Arial" w:hAnsi="Arial" w:cs="Arial"/>
                <w:color w:val="000000"/>
                <w:sz w:val="18"/>
                <w:szCs w:val="18"/>
              </w:rPr>
              <w:t>3</w:t>
            </w:r>
          </w:p>
        </w:tc>
        <w:tc>
          <w:tcPr>
            <w:tcW w:w="575"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215</w:t>
            </w:r>
            <w:r w:rsidR="00F165D3">
              <w:rPr>
                <w:rFonts w:ascii="Arial" w:hAnsi="Arial" w:cs="Arial"/>
                <w:color w:val="000000"/>
                <w:sz w:val="18"/>
                <w:szCs w:val="18"/>
              </w:rPr>
              <w:t>,</w:t>
            </w:r>
            <w:r>
              <w:rPr>
                <w:rFonts w:ascii="Arial" w:hAnsi="Arial" w:cs="Arial"/>
                <w:color w:val="000000"/>
                <w:sz w:val="18"/>
                <w:szCs w:val="18"/>
              </w:rPr>
              <w:t>053.2</w:t>
            </w:r>
          </w:p>
        </w:tc>
        <w:tc>
          <w:tcPr>
            <w:tcW w:w="473" w:type="pct"/>
            <w:tcBorders>
              <w:top w:val="nil"/>
              <w:bottom w:val="single" w:sz="4" w:space="0" w:color="auto"/>
            </w:tcBorders>
            <w:shd w:val="clear" w:color="auto" w:fill="auto"/>
            <w:noWrap/>
            <w:vAlign w:val="center"/>
            <w:hideMark/>
          </w:tcPr>
          <w:p w:rsidR="00B513E0" w:rsidRPr="00D340EB" w:rsidRDefault="004A4F45" w:rsidP="006E2F90">
            <w:pPr>
              <w:jc w:val="right"/>
              <w:rPr>
                <w:rFonts w:ascii="Arial" w:hAnsi="Arial" w:cs="Arial"/>
                <w:sz w:val="18"/>
                <w:szCs w:val="18"/>
              </w:rPr>
            </w:pPr>
            <w:r>
              <w:rPr>
                <w:rFonts w:ascii="Arial" w:hAnsi="Arial" w:cs="Arial"/>
                <w:sz w:val="18"/>
                <w:szCs w:val="18"/>
              </w:rPr>
              <w:t>0</w:t>
            </w:r>
            <w:r w:rsidR="00B513E0" w:rsidRPr="00D340EB">
              <w:rPr>
                <w:rFonts w:ascii="Arial" w:hAnsi="Arial" w:cs="Arial"/>
                <w:sz w:val="18"/>
                <w:szCs w:val="18"/>
              </w:rPr>
              <w:t>.33</w:t>
            </w:r>
            <w:r w:rsidR="00B513E0">
              <w:rPr>
                <w:rFonts w:ascii="Arial" w:hAnsi="Arial" w:cs="Arial"/>
                <w:sz w:val="18"/>
                <w:szCs w:val="18"/>
              </w:rPr>
              <w:t>*</w:t>
            </w:r>
          </w:p>
        </w:tc>
        <w:tc>
          <w:tcPr>
            <w:tcW w:w="633" w:type="pct"/>
            <w:tcBorders>
              <w:top w:val="nil"/>
              <w:bottom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225</w:t>
            </w:r>
            <w:r w:rsidR="004A4F45">
              <w:rPr>
                <w:rFonts w:ascii="Arial" w:hAnsi="Arial" w:cs="Arial"/>
                <w:color w:val="000000"/>
                <w:sz w:val="18"/>
                <w:szCs w:val="18"/>
              </w:rPr>
              <w:t>,</w:t>
            </w:r>
            <w:r>
              <w:rPr>
                <w:rFonts w:ascii="Arial" w:hAnsi="Arial" w:cs="Arial"/>
                <w:color w:val="000000"/>
                <w:sz w:val="18"/>
                <w:szCs w:val="18"/>
              </w:rPr>
              <w:t>969.4</w:t>
            </w:r>
          </w:p>
        </w:tc>
        <w:tc>
          <w:tcPr>
            <w:tcW w:w="743" w:type="pct"/>
            <w:tcBorders>
              <w:top w:val="nil"/>
              <w:bottom w:val="single" w:sz="4" w:space="0" w:color="auto"/>
              <w:right w:val="single" w:sz="4" w:space="0" w:color="auto"/>
            </w:tcBorders>
            <w:shd w:val="clear" w:color="auto" w:fill="auto"/>
            <w:noWrap/>
            <w:vAlign w:val="center"/>
            <w:hideMark/>
          </w:tcPr>
          <w:p w:rsidR="00B513E0" w:rsidRDefault="00B513E0" w:rsidP="006E2F90">
            <w:pPr>
              <w:jc w:val="right"/>
              <w:rPr>
                <w:rFonts w:ascii="Arial" w:hAnsi="Arial" w:cs="Arial"/>
                <w:color w:val="000000"/>
                <w:sz w:val="18"/>
                <w:szCs w:val="18"/>
              </w:rPr>
            </w:pPr>
            <w:r>
              <w:rPr>
                <w:rFonts w:ascii="Arial" w:hAnsi="Arial" w:cs="Arial"/>
                <w:color w:val="000000"/>
                <w:sz w:val="18"/>
                <w:szCs w:val="18"/>
              </w:rPr>
              <w:t>1</w:t>
            </w:r>
            <w:r w:rsidR="004A4F45">
              <w:rPr>
                <w:rFonts w:ascii="Arial" w:hAnsi="Arial" w:cs="Arial"/>
                <w:color w:val="000000"/>
                <w:sz w:val="18"/>
                <w:szCs w:val="18"/>
              </w:rPr>
              <w:t>,</w:t>
            </w:r>
            <w:r>
              <w:rPr>
                <w:rFonts w:ascii="Arial" w:hAnsi="Arial" w:cs="Arial"/>
                <w:color w:val="000000"/>
                <w:sz w:val="18"/>
                <w:szCs w:val="18"/>
              </w:rPr>
              <w:t>069</w:t>
            </w:r>
            <w:r w:rsidR="004A4F45">
              <w:rPr>
                <w:rFonts w:ascii="Arial" w:hAnsi="Arial" w:cs="Arial"/>
                <w:color w:val="000000"/>
                <w:sz w:val="18"/>
                <w:szCs w:val="18"/>
              </w:rPr>
              <w:t>,</w:t>
            </w:r>
            <w:r>
              <w:rPr>
                <w:rFonts w:ascii="Arial" w:hAnsi="Arial" w:cs="Arial"/>
                <w:color w:val="000000"/>
                <w:sz w:val="18"/>
                <w:szCs w:val="18"/>
              </w:rPr>
              <w:t>103.3</w:t>
            </w:r>
          </w:p>
        </w:tc>
      </w:tr>
    </w:tbl>
    <w:p w:rsidR="00C94321" w:rsidRPr="00C94321" w:rsidRDefault="00C94321" w:rsidP="00584B0B">
      <w:pPr>
        <w:pStyle w:val="BodyTextIndent2"/>
        <w:ind w:left="0" w:firstLine="0"/>
        <w:jc w:val="left"/>
        <w:rPr>
          <w:rFonts w:asciiTheme="majorBidi" w:hAnsiTheme="majorBidi" w:cstheme="majorBidi"/>
          <w:sz w:val="20"/>
        </w:rPr>
      </w:pPr>
      <w:r w:rsidRPr="00C94321">
        <w:rPr>
          <w:rFonts w:asciiTheme="majorBidi" w:hAnsiTheme="majorBidi" w:cstheme="majorBidi"/>
          <w:sz w:val="20"/>
        </w:rPr>
        <w:t>*High variance</w:t>
      </w:r>
    </w:p>
    <w:p w:rsidR="00C94321" w:rsidRPr="00C94321" w:rsidRDefault="00C94321" w:rsidP="00ED1770">
      <w:pPr>
        <w:pStyle w:val="BodyTextIndent2"/>
        <w:ind w:left="360" w:firstLine="0"/>
        <w:jc w:val="left"/>
        <w:rPr>
          <w:rFonts w:ascii="Arial" w:hAnsi="Arial" w:cs="Arial"/>
          <w:b/>
          <w:bCs/>
          <w:sz w:val="8"/>
          <w:szCs w:val="8"/>
        </w:rPr>
      </w:pPr>
    </w:p>
    <w:p w:rsidR="00C94321" w:rsidRPr="00C94321" w:rsidRDefault="00C94321" w:rsidP="00C94321">
      <w:pPr>
        <w:pStyle w:val="BodyText"/>
      </w:pPr>
    </w:p>
    <w:p w:rsidR="00D64187" w:rsidRPr="00584B0B" w:rsidRDefault="00D64187" w:rsidP="00033C28">
      <w:pPr>
        <w:jc w:val="both"/>
        <w:textAlignment w:val="top"/>
        <w:rPr>
          <w:sz w:val="24"/>
          <w:szCs w:val="24"/>
          <w:lang w:val="en-GB"/>
        </w:rPr>
      </w:pPr>
      <w:r w:rsidRPr="00C94321">
        <w:rPr>
          <w:sz w:val="24"/>
          <w:szCs w:val="24"/>
        </w:rPr>
        <w:t xml:space="preserve">The tables above illustrate the most important indicators of economic activities in Palestine </w:t>
      </w:r>
      <w:r>
        <w:rPr>
          <w:sz w:val="24"/>
          <w:szCs w:val="24"/>
        </w:rPr>
        <w:t>showing</w:t>
      </w:r>
      <w:r w:rsidRPr="00C94321">
        <w:rPr>
          <w:sz w:val="24"/>
          <w:szCs w:val="24"/>
        </w:rPr>
        <w:t xml:space="preserve"> </w:t>
      </w:r>
      <w:r>
        <w:rPr>
          <w:sz w:val="24"/>
          <w:szCs w:val="24"/>
        </w:rPr>
        <w:t>that</w:t>
      </w:r>
      <w:r w:rsidRPr="00C94321">
        <w:rPr>
          <w:sz w:val="24"/>
          <w:szCs w:val="24"/>
        </w:rPr>
        <w:t xml:space="preserve"> variance for Palestine as a whole</w:t>
      </w:r>
      <w:r>
        <w:rPr>
          <w:sz w:val="24"/>
          <w:szCs w:val="24"/>
        </w:rPr>
        <w:t xml:space="preserve"> did not pose a problem for dissemination and publication of data</w:t>
      </w:r>
      <w:r w:rsidRPr="00C94321">
        <w:rPr>
          <w:sz w:val="24"/>
          <w:szCs w:val="24"/>
          <w:lang w:val="en-GB"/>
        </w:rPr>
        <w:t>, but there is a high variance for communicat</w:t>
      </w:r>
      <w:r>
        <w:rPr>
          <w:sz w:val="24"/>
          <w:szCs w:val="24"/>
          <w:lang w:val="en-GB"/>
        </w:rPr>
        <w:t>ion and information activities.</w:t>
      </w:r>
    </w:p>
    <w:p w:rsidR="00C94321" w:rsidRPr="00D64187" w:rsidRDefault="00C94321" w:rsidP="00C94321">
      <w:pPr>
        <w:pStyle w:val="BodyTextIndent2"/>
        <w:ind w:right="990"/>
        <w:rPr>
          <w:rFonts w:cs="Times New Roman"/>
          <w:b/>
          <w:bCs/>
          <w:szCs w:val="24"/>
          <w:lang w:val="en-GB"/>
        </w:rPr>
      </w:pPr>
    </w:p>
    <w:p w:rsidR="00C94321" w:rsidRPr="004E5B81" w:rsidRDefault="00C94321" w:rsidP="00195A68">
      <w:pPr>
        <w:tabs>
          <w:tab w:val="right" w:pos="540"/>
        </w:tabs>
        <w:ind w:right="-1"/>
        <w:jc w:val="lowKashida"/>
        <w:rPr>
          <w:b/>
          <w:bCs/>
          <w:sz w:val="24"/>
          <w:szCs w:val="24"/>
        </w:rPr>
      </w:pPr>
      <w:r w:rsidRPr="004E5B81">
        <w:rPr>
          <w:b/>
          <w:bCs/>
          <w:sz w:val="24"/>
          <w:szCs w:val="24"/>
        </w:rPr>
        <w:t xml:space="preserve">4.1.2 Non </w:t>
      </w:r>
      <w:r w:rsidR="00195A68">
        <w:rPr>
          <w:b/>
          <w:bCs/>
          <w:sz w:val="24"/>
          <w:szCs w:val="24"/>
        </w:rPr>
        <w:t>S</w:t>
      </w:r>
      <w:r w:rsidRPr="004E5B81">
        <w:rPr>
          <w:b/>
          <w:bCs/>
          <w:sz w:val="24"/>
          <w:szCs w:val="24"/>
        </w:rPr>
        <w:t xml:space="preserve">ampling </w:t>
      </w:r>
      <w:r w:rsidR="00195A68">
        <w:rPr>
          <w:b/>
          <w:bCs/>
          <w:sz w:val="24"/>
          <w:szCs w:val="24"/>
        </w:rPr>
        <w:t>E</w:t>
      </w:r>
      <w:r w:rsidRPr="004E5B81">
        <w:rPr>
          <w:b/>
          <w:bCs/>
          <w:sz w:val="24"/>
          <w:szCs w:val="24"/>
        </w:rPr>
        <w:t>rror</w:t>
      </w:r>
    </w:p>
    <w:p w:rsidR="00D64187" w:rsidRDefault="00D64187" w:rsidP="00D64187">
      <w:pPr>
        <w:pStyle w:val="BodyTextIndent2"/>
        <w:ind w:left="0" w:firstLine="0"/>
        <w:jc w:val="both"/>
      </w:pPr>
      <w:r>
        <w:t>These types of errors could appear on one or on all of the survey stages that include data collection and data entry; they related to, respondents, fieldworkers, and data entry personnel. To avoid errors and mitigate their impact, a number of procedures were applied to enhance the accuracy of the data through a process of data collection from the field and data processing.</w:t>
      </w:r>
    </w:p>
    <w:p w:rsidR="00C94321" w:rsidRPr="00C94321" w:rsidRDefault="00C94321" w:rsidP="00C94321">
      <w:pPr>
        <w:tabs>
          <w:tab w:val="right" w:pos="540"/>
        </w:tabs>
        <w:ind w:right="-1"/>
        <w:jc w:val="lowKashida"/>
        <w:rPr>
          <w:sz w:val="24"/>
          <w:szCs w:val="24"/>
        </w:rPr>
      </w:pPr>
    </w:p>
    <w:p w:rsidR="00C94321" w:rsidRPr="00C94321" w:rsidRDefault="00C94321" w:rsidP="00195A68">
      <w:pPr>
        <w:tabs>
          <w:tab w:val="right" w:pos="540"/>
        </w:tabs>
        <w:ind w:right="-1"/>
        <w:jc w:val="lowKashida"/>
        <w:rPr>
          <w:b/>
          <w:bCs/>
          <w:sz w:val="24"/>
          <w:szCs w:val="24"/>
        </w:rPr>
      </w:pPr>
      <w:r w:rsidRPr="00C94321">
        <w:rPr>
          <w:b/>
          <w:bCs/>
          <w:sz w:val="24"/>
          <w:szCs w:val="24"/>
        </w:rPr>
        <w:t xml:space="preserve">4.1.3 Response </w:t>
      </w:r>
      <w:r w:rsidR="00195A68">
        <w:rPr>
          <w:b/>
          <w:bCs/>
          <w:sz w:val="24"/>
          <w:szCs w:val="24"/>
        </w:rPr>
        <w:t>R</w:t>
      </w:r>
      <w:r w:rsidRPr="00C94321">
        <w:rPr>
          <w:b/>
          <w:bCs/>
          <w:sz w:val="24"/>
          <w:szCs w:val="24"/>
        </w:rPr>
        <w:t>ate</w:t>
      </w:r>
    </w:p>
    <w:p w:rsidR="00C94321" w:rsidRPr="00C94321" w:rsidRDefault="00C94321" w:rsidP="00C94321">
      <w:pPr>
        <w:pStyle w:val="BodyTextIndent2"/>
        <w:ind w:left="0" w:firstLine="0"/>
        <w:rPr>
          <w:rFonts w:cs="Times New Roman"/>
          <w:szCs w:val="24"/>
        </w:rPr>
      </w:pPr>
      <w:r w:rsidRPr="00C94321">
        <w:rPr>
          <w:rFonts w:cs="Times New Roman"/>
          <w:szCs w:val="24"/>
        </w:rPr>
        <w:t xml:space="preserve">Response rate values: </w:t>
      </w:r>
    </w:p>
    <w:p w:rsidR="00C94321" w:rsidRPr="00C94321" w:rsidRDefault="00C94321" w:rsidP="00C94321">
      <w:pPr>
        <w:pStyle w:val="BodyTextIndent2"/>
        <w:numPr>
          <w:ilvl w:val="0"/>
          <w:numId w:val="26"/>
        </w:numPr>
        <w:tabs>
          <w:tab w:val="clear" w:pos="990"/>
          <w:tab w:val="num" w:pos="3960"/>
        </w:tabs>
        <w:ind w:left="426" w:right="1" w:hanging="284"/>
        <w:jc w:val="both"/>
        <w:rPr>
          <w:rFonts w:cs="Times New Roman"/>
          <w:szCs w:val="24"/>
        </w:rPr>
      </w:pPr>
      <w:r w:rsidRPr="00C94321">
        <w:rPr>
          <w:szCs w:val="24"/>
        </w:rPr>
        <w:t>The size of the selected sample in Palestine was 9,491 enterprises before the fieldwork</w:t>
      </w:r>
      <w:r w:rsidRPr="00C94321">
        <w:rPr>
          <w:rFonts w:cs="Times New Roman"/>
          <w:szCs w:val="24"/>
        </w:rPr>
        <w:t>.</w:t>
      </w:r>
    </w:p>
    <w:p w:rsidR="00C94321" w:rsidRPr="00C94321" w:rsidRDefault="00C94321" w:rsidP="00CB7FB6">
      <w:pPr>
        <w:pStyle w:val="BodyTextIndent2"/>
        <w:numPr>
          <w:ilvl w:val="0"/>
          <w:numId w:val="26"/>
        </w:numPr>
        <w:tabs>
          <w:tab w:val="clear" w:pos="990"/>
          <w:tab w:val="num" w:pos="3960"/>
        </w:tabs>
        <w:ind w:left="426" w:right="1" w:hanging="284"/>
        <w:jc w:val="both"/>
        <w:rPr>
          <w:szCs w:val="24"/>
        </w:rPr>
      </w:pPr>
      <w:r w:rsidRPr="00C94321">
        <w:rPr>
          <w:szCs w:val="24"/>
        </w:rPr>
        <w:t xml:space="preserve">The size of the achieved sample from the field was </w:t>
      </w:r>
      <w:r w:rsidRPr="00C94321">
        <w:rPr>
          <w:rFonts w:hint="cs"/>
          <w:szCs w:val="24"/>
          <w:rtl/>
        </w:rPr>
        <w:t>8</w:t>
      </w:r>
      <w:r w:rsidRPr="00C94321">
        <w:rPr>
          <w:szCs w:val="24"/>
        </w:rPr>
        <w:t>,</w:t>
      </w:r>
      <w:r w:rsidRPr="00C94321">
        <w:rPr>
          <w:rFonts w:hint="cs"/>
          <w:szCs w:val="24"/>
          <w:rtl/>
        </w:rPr>
        <w:t>097</w:t>
      </w:r>
      <w:r w:rsidRPr="00C94321">
        <w:rPr>
          <w:szCs w:val="24"/>
        </w:rPr>
        <w:t xml:space="preserve"> enterprises in Palestine.</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lastRenderedPageBreak/>
        <w:t xml:space="preserve">Non-response cases: </w:t>
      </w:r>
      <w:r w:rsidRPr="00C94321">
        <w:rPr>
          <w:rFonts w:cs="Simplified Arabic" w:hint="cs"/>
          <w:szCs w:val="24"/>
          <w:rtl/>
        </w:rPr>
        <w:t>5</w:t>
      </w:r>
      <w:r w:rsidRPr="00C94321">
        <w:rPr>
          <w:rFonts w:cs="Simplified Arabic"/>
          <w:szCs w:val="24"/>
        </w:rPr>
        <w:t>8</w:t>
      </w:r>
      <w:r w:rsidRPr="00C94321">
        <w:rPr>
          <w:rFonts w:cs="Simplified Arabic" w:hint="cs"/>
          <w:szCs w:val="24"/>
          <w:rtl/>
        </w:rPr>
        <w:t>0</w:t>
      </w:r>
      <w:r w:rsidRPr="00C94321">
        <w:rPr>
          <w:rFonts w:cs="Simplified Arabic"/>
          <w:szCs w:val="24"/>
        </w:rPr>
        <w:t>.</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Over-coverage cases: </w:t>
      </w:r>
      <w:r w:rsidRPr="00C94321">
        <w:rPr>
          <w:rFonts w:ascii="Simplified Arabic" w:hAnsi="Simplified Arabic" w:cs="Simplified Arabic"/>
          <w:szCs w:val="24"/>
        </w:rPr>
        <w:t>814</w:t>
      </w:r>
      <w:r w:rsidRPr="00C94321">
        <w:rPr>
          <w:rFonts w:cs="Simplified Arabic"/>
          <w:szCs w:val="24"/>
        </w:rPr>
        <w:t>.</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Net sample: 9,491 - </w:t>
      </w:r>
      <w:r w:rsidRPr="00C94321">
        <w:rPr>
          <w:rFonts w:ascii="Simplified Arabic" w:hAnsi="Simplified Arabic" w:cs="Simplified Arabic"/>
          <w:szCs w:val="24"/>
        </w:rPr>
        <w:t>814</w:t>
      </w:r>
      <w:r w:rsidRPr="00C94321">
        <w:rPr>
          <w:rFonts w:cs="Times New Roman"/>
          <w:szCs w:val="24"/>
        </w:rPr>
        <w:t xml:space="preserve">= </w:t>
      </w:r>
      <w:r w:rsidRPr="00C94321">
        <w:rPr>
          <w:rFonts w:ascii="Simplified Arabic" w:hAnsi="Simplified Arabic" w:cs="Simplified Arabic" w:hint="cs"/>
          <w:szCs w:val="24"/>
          <w:rtl/>
        </w:rPr>
        <w:t>8</w:t>
      </w:r>
      <w:r w:rsidRPr="00C94321">
        <w:rPr>
          <w:rFonts w:ascii="Simplified Arabic" w:hAnsi="Simplified Arabic" w:cs="Simplified Arabic"/>
          <w:szCs w:val="24"/>
          <w:rtl/>
        </w:rPr>
        <w:t>,</w:t>
      </w:r>
      <w:r w:rsidRPr="00C94321">
        <w:rPr>
          <w:rFonts w:ascii="Simplified Arabic" w:hAnsi="Simplified Arabic" w:cs="Simplified Arabic" w:hint="cs"/>
          <w:szCs w:val="24"/>
          <w:rtl/>
        </w:rPr>
        <w:t>677</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Response rate: 93.</w:t>
      </w:r>
      <w:r w:rsidRPr="00C94321">
        <w:rPr>
          <w:rFonts w:cs="Times New Roman" w:hint="cs"/>
          <w:szCs w:val="24"/>
          <w:rtl/>
        </w:rPr>
        <w:t>3</w:t>
      </w:r>
      <w:r w:rsidRPr="00C94321">
        <w:rPr>
          <w:rFonts w:cs="Times New Roman"/>
          <w:szCs w:val="24"/>
        </w:rPr>
        <w:t>%.</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Non-response rate: </w:t>
      </w:r>
      <w:r w:rsidRPr="00C94321">
        <w:rPr>
          <w:rFonts w:cs="Simplified Arabic" w:hint="cs"/>
          <w:szCs w:val="24"/>
          <w:rtl/>
        </w:rPr>
        <w:t>6.7</w:t>
      </w:r>
      <w:r w:rsidRPr="00C94321">
        <w:rPr>
          <w:rFonts w:cs="Times New Roman"/>
          <w:szCs w:val="24"/>
        </w:rPr>
        <w:t xml:space="preserve"> %.</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Over-coverage rate: </w:t>
      </w:r>
      <w:r w:rsidRPr="00C94321">
        <w:rPr>
          <w:rFonts w:cs="Times New Roman" w:hint="cs"/>
          <w:szCs w:val="24"/>
          <w:rtl/>
        </w:rPr>
        <w:t>8.6</w:t>
      </w:r>
      <w:r w:rsidRPr="00C94321">
        <w:rPr>
          <w:rFonts w:cs="Times New Roman"/>
          <w:szCs w:val="24"/>
        </w:rPr>
        <w:t>%.</w:t>
      </w:r>
    </w:p>
    <w:p w:rsidR="00C94321" w:rsidRPr="00C94321" w:rsidRDefault="00C94321" w:rsidP="00CB7FB6">
      <w:pPr>
        <w:pStyle w:val="BodyTextIndent2"/>
        <w:ind w:left="0" w:right="1" w:firstLine="0"/>
        <w:rPr>
          <w:rFonts w:cs="Times New Roman"/>
          <w:szCs w:val="24"/>
        </w:rPr>
      </w:pPr>
    </w:p>
    <w:p w:rsidR="00C94321" w:rsidRPr="00C94321" w:rsidRDefault="00C94321" w:rsidP="00CB7FB6">
      <w:pPr>
        <w:pStyle w:val="BodyTextIndent2"/>
        <w:ind w:left="0" w:right="1" w:firstLine="0"/>
        <w:rPr>
          <w:rFonts w:cs="Times New Roman"/>
          <w:b/>
          <w:bCs/>
          <w:szCs w:val="24"/>
        </w:rPr>
      </w:pPr>
      <w:r w:rsidRPr="00C94321">
        <w:rPr>
          <w:rFonts w:cs="Times New Roman"/>
          <w:b/>
          <w:bCs/>
          <w:szCs w:val="24"/>
        </w:rPr>
        <w:t xml:space="preserve">4.2 </w:t>
      </w:r>
      <w:r w:rsidR="00195A68">
        <w:rPr>
          <w:rFonts w:cs="Times New Roman"/>
          <w:b/>
          <w:bCs/>
          <w:szCs w:val="24"/>
        </w:rPr>
        <w:t>C</w:t>
      </w:r>
      <w:r w:rsidRPr="00C94321">
        <w:rPr>
          <w:rFonts w:cs="Times New Roman"/>
          <w:b/>
          <w:bCs/>
          <w:szCs w:val="24"/>
        </w:rPr>
        <w:t>omparability</w:t>
      </w:r>
    </w:p>
    <w:p w:rsidR="00C94321" w:rsidRPr="00C94321" w:rsidRDefault="00C94321" w:rsidP="00CB7FB6">
      <w:pPr>
        <w:pStyle w:val="BodyTextIndent2"/>
        <w:ind w:left="0" w:right="1" w:firstLine="0"/>
        <w:rPr>
          <w:rFonts w:cs="Times New Roman"/>
          <w:b/>
          <w:bCs/>
          <w:szCs w:val="24"/>
        </w:rPr>
      </w:pPr>
      <w:r w:rsidRPr="00C94321">
        <w:rPr>
          <w:rFonts w:asciiTheme="majorBidi" w:hAnsiTheme="majorBidi" w:cstheme="majorBidi"/>
          <w:szCs w:val="24"/>
        </w:rPr>
        <w:t xml:space="preserve">Published data in this report are compatible with ISIC-4 for economic activities, </w:t>
      </w:r>
      <w:r w:rsidRPr="00C94321">
        <w:rPr>
          <w:rStyle w:val="hps"/>
          <w:rFonts w:asciiTheme="majorBidi" w:hAnsiTheme="majorBidi" w:cstheme="majorBidi"/>
          <w:szCs w:val="24"/>
        </w:rPr>
        <w:t>which was used</w:t>
      </w:r>
      <w:r w:rsidRPr="00C94321">
        <w:rPr>
          <w:rFonts w:asciiTheme="majorBidi" w:hAnsiTheme="majorBidi" w:cstheme="majorBidi"/>
          <w:szCs w:val="24"/>
        </w:rPr>
        <w:t xml:space="preserve"> </w:t>
      </w:r>
      <w:r w:rsidRPr="00C94321">
        <w:rPr>
          <w:rStyle w:val="hps"/>
          <w:rFonts w:asciiTheme="majorBidi" w:hAnsiTheme="majorBidi" w:cstheme="majorBidi"/>
          <w:szCs w:val="24"/>
        </w:rPr>
        <w:t>for the first time</w:t>
      </w:r>
      <w:r w:rsidRPr="00C94321">
        <w:rPr>
          <w:rFonts w:asciiTheme="majorBidi" w:hAnsiTheme="majorBidi" w:cstheme="majorBidi"/>
          <w:szCs w:val="24"/>
        </w:rPr>
        <w:t xml:space="preserve"> </w:t>
      </w:r>
      <w:r w:rsidRPr="00C94321">
        <w:rPr>
          <w:rStyle w:val="hps"/>
          <w:rFonts w:asciiTheme="majorBidi" w:hAnsiTheme="majorBidi" w:cstheme="majorBidi"/>
          <w:szCs w:val="24"/>
        </w:rPr>
        <w:t>in 2010</w:t>
      </w:r>
      <w:r w:rsidRPr="00C94321">
        <w:rPr>
          <w:rFonts w:asciiTheme="majorBidi" w:hAnsiTheme="majorBidi" w:cstheme="majorBidi"/>
          <w:szCs w:val="24"/>
        </w:rPr>
        <w:t>. Previous reports (1994-2009) were compatible with ISIC-3 for economic activities</w:t>
      </w:r>
      <w:r w:rsidRPr="00C94321">
        <w:rPr>
          <w:szCs w:val="24"/>
        </w:rPr>
        <w:t>.</w:t>
      </w:r>
    </w:p>
    <w:p w:rsidR="00C94321" w:rsidRPr="00C94321" w:rsidRDefault="00C94321" w:rsidP="00CB7FB6">
      <w:pPr>
        <w:pStyle w:val="BodyTextIndent2"/>
        <w:ind w:left="0" w:right="1" w:firstLine="0"/>
        <w:rPr>
          <w:rFonts w:cs="Times New Roman"/>
          <w:b/>
          <w:bCs/>
          <w:szCs w:val="24"/>
        </w:rPr>
      </w:pPr>
    </w:p>
    <w:p w:rsidR="00C94321" w:rsidRPr="002F35DD" w:rsidRDefault="00C94321" w:rsidP="00CB7FB6">
      <w:pPr>
        <w:pStyle w:val="BodyTextIndent2"/>
        <w:ind w:left="0" w:right="1" w:firstLine="0"/>
        <w:rPr>
          <w:rFonts w:cs="Times New Roman"/>
          <w:b/>
          <w:bCs/>
          <w:szCs w:val="24"/>
        </w:rPr>
      </w:pPr>
      <w:r w:rsidRPr="002F35DD">
        <w:rPr>
          <w:rFonts w:cs="Times New Roman"/>
          <w:b/>
          <w:bCs/>
          <w:szCs w:val="24"/>
        </w:rPr>
        <w:t>4.3 Re-interview</w:t>
      </w:r>
    </w:p>
    <w:p w:rsidR="00D64187" w:rsidRPr="002F35DD" w:rsidRDefault="00C94321" w:rsidP="00D64187">
      <w:pPr>
        <w:pStyle w:val="BodyTextIndent2"/>
        <w:ind w:left="0" w:right="1" w:firstLine="0"/>
        <w:rPr>
          <w:rFonts w:asciiTheme="majorBidi" w:hAnsiTheme="majorBidi" w:cstheme="majorBidi"/>
          <w:szCs w:val="24"/>
        </w:rPr>
      </w:pPr>
      <w:r w:rsidRPr="002F35DD">
        <w:rPr>
          <w:rFonts w:asciiTheme="majorBidi" w:hAnsiTheme="majorBidi" w:cstheme="majorBidi"/>
          <w:szCs w:val="24"/>
        </w:rPr>
        <w:t xml:space="preserve">A  representative sample with size of 475 enterprises was drawn with percentage 5% from the whole main sample of the survey. </w:t>
      </w:r>
      <w:r w:rsidR="00D64187">
        <w:rPr>
          <w:rFonts w:asciiTheme="majorBidi" w:hAnsiTheme="majorBidi" w:cstheme="majorBidi"/>
          <w:szCs w:val="24"/>
        </w:rPr>
        <w:t>F</w:t>
      </w:r>
      <w:r w:rsidR="00724035">
        <w:rPr>
          <w:rFonts w:asciiTheme="majorBidi" w:hAnsiTheme="majorBidi" w:cstheme="majorBidi"/>
          <w:szCs w:val="24"/>
        </w:rPr>
        <w:t xml:space="preserve">ieldwork supervisors </w:t>
      </w:r>
      <w:r w:rsidR="00D64187">
        <w:rPr>
          <w:rFonts w:asciiTheme="majorBidi" w:hAnsiTheme="majorBidi" w:cstheme="majorBidi"/>
          <w:szCs w:val="24"/>
        </w:rPr>
        <w:t>visited the selected sites</w:t>
      </w:r>
      <w:r w:rsidR="00D64187" w:rsidRPr="002F35DD">
        <w:rPr>
          <w:rFonts w:asciiTheme="majorBidi" w:hAnsiTheme="majorBidi" w:cstheme="majorBidi"/>
          <w:szCs w:val="24"/>
        </w:rPr>
        <w:t xml:space="preserve"> to </w:t>
      </w:r>
      <w:r w:rsidR="00D64187">
        <w:rPr>
          <w:rFonts w:asciiTheme="majorBidi" w:hAnsiTheme="majorBidi" w:cstheme="majorBidi"/>
          <w:szCs w:val="24"/>
        </w:rPr>
        <w:t>ensure accurate data collection.  C</w:t>
      </w:r>
      <w:bookmarkStart w:id="0" w:name="_GoBack"/>
      <w:bookmarkEnd w:id="0"/>
      <w:r w:rsidR="00D64187" w:rsidRPr="002F35DD">
        <w:rPr>
          <w:rFonts w:asciiTheme="majorBidi" w:hAnsiTheme="majorBidi" w:cstheme="majorBidi"/>
          <w:szCs w:val="24"/>
        </w:rPr>
        <w:t>omparing re-interview data with the results of the main survey showed high match.</w:t>
      </w:r>
    </w:p>
    <w:p w:rsidR="00C94321" w:rsidRDefault="00C94321" w:rsidP="00D64187">
      <w:pPr>
        <w:pStyle w:val="BodyTextIndent2"/>
        <w:ind w:left="0" w:right="1" w:firstLine="0"/>
        <w:rPr>
          <w:rFonts w:cs="Times New Roman"/>
          <w:b/>
          <w:bCs/>
          <w:szCs w:val="24"/>
        </w:rPr>
      </w:pPr>
    </w:p>
    <w:p w:rsidR="00C94321" w:rsidRPr="00422886" w:rsidRDefault="00C94321" w:rsidP="00C94321">
      <w:pPr>
        <w:pStyle w:val="BodyTextIndent2"/>
        <w:ind w:left="0" w:right="360" w:firstLine="0"/>
        <w:rPr>
          <w:rFonts w:cs="Times New Roman"/>
          <w:b/>
          <w:bCs/>
          <w:szCs w:val="24"/>
        </w:rPr>
      </w:pPr>
    </w:p>
    <w:p w:rsidR="00C94321" w:rsidRPr="007A0DFF" w:rsidRDefault="00C94321" w:rsidP="00C94321">
      <w:pPr>
        <w:pStyle w:val="BodyTextIndent2"/>
        <w:ind w:left="426" w:right="360" w:firstLine="0"/>
        <w:rPr>
          <w:rFonts w:cs="Times New Roman"/>
          <w:sz w:val="22"/>
          <w:szCs w:val="22"/>
        </w:rPr>
      </w:pPr>
    </w:p>
    <w:p w:rsidR="00C94321" w:rsidRDefault="00C94321" w:rsidP="00C94321">
      <w:pPr>
        <w:pStyle w:val="BodyTextIndent2"/>
        <w:ind w:right="99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397F92" w:rsidRDefault="00397F92" w:rsidP="00397F92">
      <w:pPr>
        <w:pStyle w:val="BodyTextIndent2"/>
        <w:ind w:left="426" w:right="990" w:firstLine="0"/>
        <w:rPr>
          <w:rFonts w:cs="Times New Roman"/>
          <w:szCs w:val="24"/>
        </w:rPr>
      </w:pPr>
    </w:p>
    <w:p w:rsidR="00AA3B35" w:rsidRPr="007A0DFF" w:rsidRDefault="00AA3B35" w:rsidP="00E80779">
      <w:pPr>
        <w:pStyle w:val="Heading5"/>
        <w:jc w:val="left"/>
      </w:pPr>
    </w:p>
    <w:p w:rsidR="00AA3B35" w:rsidRPr="007A0DFF" w:rsidRDefault="00AA3B35" w:rsidP="00AA3B35"/>
    <w:p w:rsidR="00515748" w:rsidRDefault="00515748" w:rsidP="00344D39">
      <w:pPr>
        <w:pStyle w:val="Heading5"/>
        <w:jc w:val="left"/>
        <w:rPr>
          <w:sz w:val="20"/>
          <w:szCs w:val="20"/>
        </w:rPr>
      </w:pPr>
    </w:p>
    <w:p w:rsidR="00344D39" w:rsidRDefault="00344D39" w:rsidP="00344D39"/>
    <w:p w:rsidR="00344D39" w:rsidRPr="00344D39" w:rsidRDefault="00344D39" w:rsidP="00344D39"/>
    <w:sectPr w:rsidR="00344D39" w:rsidRPr="00344D39" w:rsidSect="00212015">
      <w:headerReference w:type="default" r:id="rId14"/>
      <w:footerReference w:type="even" r:id="rId15"/>
      <w:footerReference w:type="default" r:id="rId16"/>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69D" w:rsidRDefault="0095069D">
      <w:r>
        <w:separator/>
      </w:r>
    </w:p>
  </w:endnote>
  <w:endnote w:type="continuationSeparator" w:id="0">
    <w:p w:rsidR="0095069D" w:rsidRDefault="009506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15" w:rsidRDefault="00C21827">
    <w:pPr>
      <w:pStyle w:val="Footer"/>
      <w:framePr w:wrap="around" w:vAnchor="text" w:hAnchor="margin" w:xAlign="center" w:y="1"/>
      <w:rPr>
        <w:rStyle w:val="PageNumber"/>
      </w:rPr>
    </w:pPr>
    <w:r>
      <w:rPr>
        <w:rStyle w:val="PageNumber"/>
      </w:rPr>
      <w:fldChar w:fldCharType="begin"/>
    </w:r>
    <w:r w:rsidR="00212015">
      <w:rPr>
        <w:rStyle w:val="PageNumber"/>
      </w:rPr>
      <w:instrText xml:space="preserve">PAGE  </w:instrText>
    </w:r>
    <w:r>
      <w:rPr>
        <w:rStyle w:val="PageNumber"/>
      </w:rPr>
      <w:fldChar w:fldCharType="end"/>
    </w:r>
  </w:p>
  <w:p w:rsidR="00212015" w:rsidRDefault="0021201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212015" w:rsidRDefault="00212015">
        <w:pPr>
          <w:pStyle w:val="Footer"/>
          <w:jc w:val="center"/>
        </w:pPr>
        <w:r>
          <w:t>[</w:t>
        </w:r>
        <w:fldSimple w:instr=" PAGE   \* MERGEFORMAT ">
          <w:r w:rsidR="00033C28">
            <w:rPr>
              <w:noProof/>
            </w:rPr>
            <w:t>15</w:t>
          </w:r>
        </w:fldSimple>
        <w:r>
          <w:t>]</w:t>
        </w:r>
      </w:p>
    </w:sdtContent>
  </w:sdt>
  <w:p w:rsidR="00212015" w:rsidRDefault="002120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69D" w:rsidRDefault="0095069D">
      <w:r>
        <w:separator/>
      </w:r>
    </w:p>
  </w:footnote>
  <w:footnote w:type="continuationSeparator" w:id="0">
    <w:p w:rsidR="0095069D" w:rsidRDefault="00950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15" w:rsidRPr="00B24B04" w:rsidRDefault="00212015" w:rsidP="007A2E03">
    <w:pPr>
      <w:pStyle w:val="Header"/>
      <w:rPr>
        <w:rFonts w:ascii="Arial" w:hAnsi="Arial" w:cs="Arial"/>
        <w:sz w:val="16"/>
        <w:szCs w:val="16"/>
        <w:rtl/>
      </w:rPr>
    </w:pPr>
    <w:r w:rsidRPr="00B24B04">
      <w:rPr>
        <w:rFonts w:ascii="Arial" w:hAnsi="Arial" w:cs="Arial"/>
        <w:sz w:val="16"/>
        <w:szCs w:val="16"/>
      </w:rPr>
      <w:t xml:space="preserve">PCBS: </w:t>
    </w:r>
    <w:r w:rsidRPr="00B24B04">
      <w:rPr>
        <w:rFonts w:ascii="Arial" w:hAnsi="Arial" w:cs="Arial"/>
        <w:color w:val="000000" w:themeColor="text1"/>
        <w:sz w:val="16"/>
        <w:szCs w:val="16"/>
      </w:rPr>
      <w:t>Economic Surveys Series</w:t>
    </w:r>
    <w:r w:rsidRPr="00B24B04">
      <w:rPr>
        <w:rFonts w:ascii="Arial" w:hAnsi="Arial" w:cs="Arial"/>
        <w:sz w:val="16"/>
        <w:szCs w:val="16"/>
      </w:rPr>
      <w:t xml:space="preserve">, </w:t>
    </w:r>
    <w:r>
      <w:rPr>
        <w:rFonts w:ascii="Arial" w:hAnsi="Arial" w:cs="Arial"/>
        <w:sz w:val="16"/>
        <w:szCs w:val="16"/>
      </w:rPr>
      <w:t>2016</w:t>
    </w:r>
  </w:p>
  <w:p w:rsidR="00212015" w:rsidRPr="00192602" w:rsidRDefault="00212015" w:rsidP="00481CBE">
    <w:pPr>
      <w:pStyle w:val="Header"/>
      <w:rPr>
        <w:sz w:val="16"/>
        <w:szCs w:val="16"/>
      </w:rPr>
    </w:pPr>
  </w:p>
  <w:p w:rsidR="00212015" w:rsidRDefault="002120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8583CA2"/>
    <w:multiLevelType w:val="hybridMultilevel"/>
    <w:tmpl w:val="886C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8">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0">
    <w:nsid w:val="14EF44A5"/>
    <w:multiLevelType w:val="multilevel"/>
    <w:tmpl w:val="437C790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1537248F"/>
    <w:multiLevelType w:val="multilevel"/>
    <w:tmpl w:val="755494F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260114"/>
    <w:multiLevelType w:val="hybridMultilevel"/>
    <w:tmpl w:val="DF0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8">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9">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A413E06"/>
    <w:multiLevelType w:val="multilevel"/>
    <w:tmpl w:val="EAA6A2F0"/>
    <w:lvl w:ilvl="0">
      <w:start w:val="1"/>
      <w:numFmt w:val="decimal"/>
      <w:lvlText w:val="%1."/>
      <w:lvlJc w:val="left"/>
      <w:pPr>
        <w:ind w:left="720" w:hanging="360"/>
      </w:pPr>
      <w:rPr>
        <w:rFonts w:hint="default"/>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B2847C8"/>
    <w:multiLevelType w:val="hybridMultilevel"/>
    <w:tmpl w:val="0E40F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3">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4">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37D00A5E"/>
    <w:multiLevelType w:val="hybridMultilevel"/>
    <w:tmpl w:val="3A78D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8">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30">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31">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FE54D5"/>
    <w:multiLevelType w:val="hybridMultilevel"/>
    <w:tmpl w:val="79D8EC3A"/>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10E4EB0"/>
    <w:multiLevelType w:val="hybridMultilevel"/>
    <w:tmpl w:val="E49E2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6">
    <w:nsid w:val="59A55445"/>
    <w:multiLevelType w:val="hybridMultilevel"/>
    <w:tmpl w:val="32EE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F03F35"/>
    <w:multiLevelType w:val="hybridMultilevel"/>
    <w:tmpl w:val="0C9ADDC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9">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40">
    <w:nsid w:val="670C72BD"/>
    <w:multiLevelType w:val="hybridMultilevel"/>
    <w:tmpl w:val="19CC2A8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78D24F3"/>
    <w:multiLevelType w:val="hybridMultilevel"/>
    <w:tmpl w:val="C290B3E2"/>
    <w:lvl w:ilvl="0" w:tplc="72C6AD34">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3">
    <w:nsid w:val="7B096E00"/>
    <w:multiLevelType w:val="hybridMultilevel"/>
    <w:tmpl w:val="93F4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3"/>
  </w:num>
  <w:num w:numId="2">
    <w:abstractNumId w:val="42"/>
  </w:num>
  <w:num w:numId="3">
    <w:abstractNumId w:val="22"/>
  </w:num>
  <w:num w:numId="4">
    <w:abstractNumId w:val="29"/>
  </w:num>
  <w:num w:numId="5">
    <w:abstractNumId w:val="23"/>
  </w:num>
  <w:num w:numId="6">
    <w:abstractNumId w:val="26"/>
  </w:num>
  <w:num w:numId="7">
    <w:abstractNumId w:val="9"/>
  </w:num>
  <w:num w:numId="8">
    <w:abstractNumId w:val="7"/>
  </w:num>
  <w:num w:numId="9">
    <w:abstractNumId w:val="39"/>
  </w:num>
  <w:num w:numId="10">
    <w:abstractNumId w:val="17"/>
  </w:num>
  <w:num w:numId="11">
    <w:abstractNumId w:val="24"/>
  </w:num>
  <w:num w:numId="12">
    <w:abstractNumId w:val="14"/>
  </w:num>
  <w:num w:numId="13">
    <w:abstractNumId w:val="0"/>
  </w:num>
  <w:num w:numId="14">
    <w:abstractNumId w:val="38"/>
  </w:num>
  <w:num w:numId="15">
    <w:abstractNumId w:val="44"/>
  </w:num>
  <w:num w:numId="16">
    <w:abstractNumId w:val="27"/>
  </w:num>
  <w:num w:numId="17">
    <w:abstractNumId w:val="18"/>
  </w:num>
  <w:num w:numId="18">
    <w:abstractNumId w:val="8"/>
  </w:num>
  <w:num w:numId="19">
    <w:abstractNumId w:val="12"/>
  </w:num>
  <w:num w:numId="20">
    <w:abstractNumId w:val="30"/>
  </w:num>
  <w:num w:numId="21">
    <w:abstractNumId w:val="35"/>
  </w:num>
  <w:num w:numId="22">
    <w:abstractNumId w:val="2"/>
  </w:num>
  <w:num w:numId="23">
    <w:abstractNumId w:val="5"/>
  </w:num>
  <w:num w:numId="24">
    <w:abstractNumId w:val="33"/>
  </w:num>
  <w:num w:numId="25">
    <w:abstractNumId w:val="15"/>
  </w:num>
  <w:num w:numId="26">
    <w:abstractNumId w:val="28"/>
  </w:num>
  <w:num w:numId="27">
    <w:abstractNumId w:val="41"/>
  </w:num>
  <w:num w:numId="28">
    <w:abstractNumId w:val="16"/>
  </w:num>
  <w:num w:numId="29">
    <w:abstractNumId w:val="29"/>
  </w:num>
  <w:num w:numId="30">
    <w:abstractNumId w:val="25"/>
  </w:num>
  <w:num w:numId="31">
    <w:abstractNumId w:val="13"/>
  </w:num>
  <w:num w:numId="32">
    <w:abstractNumId w:val="36"/>
  </w:num>
  <w:num w:numId="33">
    <w:abstractNumId w:val="40"/>
  </w:num>
  <w:num w:numId="34">
    <w:abstractNumId w:val="6"/>
  </w:num>
  <w:num w:numId="35">
    <w:abstractNumId w:val="31"/>
  </w:num>
  <w:num w:numId="36">
    <w:abstractNumId w:val="43"/>
  </w:num>
  <w:num w:numId="37">
    <w:abstractNumId w:val="20"/>
  </w:num>
  <w:num w:numId="38">
    <w:abstractNumId w:val="19"/>
  </w:num>
  <w:num w:numId="39">
    <w:abstractNumId w:val="4"/>
  </w:num>
  <w:num w:numId="40">
    <w:abstractNumId w:val="11"/>
  </w:num>
  <w:num w:numId="41">
    <w:abstractNumId w:val="10"/>
  </w:num>
  <w:num w:numId="42">
    <w:abstractNumId w:val="21"/>
  </w:num>
  <w:num w:numId="43">
    <w:abstractNumId w:val="1"/>
  </w:num>
  <w:num w:numId="44">
    <w:abstractNumId w:val="37"/>
  </w:num>
  <w:num w:numId="45">
    <w:abstractNumId w:val="32"/>
  </w:num>
  <w:num w:numId="46">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36C8"/>
    <w:rsid w:val="000052B0"/>
    <w:rsid w:val="000106E2"/>
    <w:rsid w:val="00011E13"/>
    <w:rsid w:val="00012150"/>
    <w:rsid w:val="0001349F"/>
    <w:rsid w:val="00016899"/>
    <w:rsid w:val="0001774E"/>
    <w:rsid w:val="00017B61"/>
    <w:rsid w:val="00023359"/>
    <w:rsid w:val="00023C34"/>
    <w:rsid w:val="00025653"/>
    <w:rsid w:val="000271DC"/>
    <w:rsid w:val="00027A1E"/>
    <w:rsid w:val="00027C56"/>
    <w:rsid w:val="00030015"/>
    <w:rsid w:val="00030B04"/>
    <w:rsid w:val="00033BBF"/>
    <w:rsid w:val="00033C28"/>
    <w:rsid w:val="00035221"/>
    <w:rsid w:val="000376F8"/>
    <w:rsid w:val="0004285D"/>
    <w:rsid w:val="000456FE"/>
    <w:rsid w:val="00045DF7"/>
    <w:rsid w:val="0004636B"/>
    <w:rsid w:val="0005569E"/>
    <w:rsid w:val="000566D9"/>
    <w:rsid w:val="00057C9A"/>
    <w:rsid w:val="00060671"/>
    <w:rsid w:val="00063FB1"/>
    <w:rsid w:val="00071C1F"/>
    <w:rsid w:val="00072C70"/>
    <w:rsid w:val="0007328F"/>
    <w:rsid w:val="00076BEF"/>
    <w:rsid w:val="00080641"/>
    <w:rsid w:val="000841D3"/>
    <w:rsid w:val="00090556"/>
    <w:rsid w:val="0009106A"/>
    <w:rsid w:val="00095305"/>
    <w:rsid w:val="000957E5"/>
    <w:rsid w:val="000961E8"/>
    <w:rsid w:val="000A5F84"/>
    <w:rsid w:val="000A7581"/>
    <w:rsid w:val="000B1246"/>
    <w:rsid w:val="000C1477"/>
    <w:rsid w:val="000C15D6"/>
    <w:rsid w:val="000C39D9"/>
    <w:rsid w:val="000C5E31"/>
    <w:rsid w:val="000C6E22"/>
    <w:rsid w:val="000C7FE9"/>
    <w:rsid w:val="000D05C3"/>
    <w:rsid w:val="000D10A4"/>
    <w:rsid w:val="000D36DE"/>
    <w:rsid w:val="000D3D99"/>
    <w:rsid w:val="000D70C5"/>
    <w:rsid w:val="000D744F"/>
    <w:rsid w:val="000E01A2"/>
    <w:rsid w:val="000E1924"/>
    <w:rsid w:val="000E2608"/>
    <w:rsid w:val="000E2C15"/>
    <w:rsid w:val="000E49B6"/>
    <w:rsid w:val="000E4FF9"/>
    <w:rsid w:val="000E5038"/>
    <w:rsid w:val="000E53D5"/>
    <w:rsid w:val="000F6550"/>
    <w:rsid w:val="000F78B2"/>
    <w:rsid w:val="0010613F"/>
    <w:rsid w:val="00106B54"/>
    <w:rsid w:val="00107806"/>
    <w:rsid w:val="00111872"/>
    <w:rsid w:val="00113151"/>
    <w:rsid w:val="0011345D"/>
    <w:rsid w:val="00113C57"/>
    <w:rsid w:val="00114401"/>
    <w:rsid w:val="00117A09"/>
    <w:rsid w:val="00117B42"/>
    <w:rsid w:val="00120F7C"/>
    <w:rsid w:val="00122848"/>
    <w:rsid w:val="001306CA"/>
    <w:rsid w:val="00131E29"/>
    <w:rsid w:val="00134201"/>
    <w:rsid w:val="00135B46"/>
    <w:rsid w:val="001373B2"/>
    <w:rsid w:val="00140C92"/>
    <w:rsid w:val="00140D1E"/>
    <w:rsid w:val="00141F00"/>
    <w:rsid w:val="0014312D"/>
    <w:rsid w:val="001452A9"/>
    <w:rsid w:val="001467B3"/>
    <w:rsid w:val="00147BC1"/>
    <w:rsid w:val="001525F8"/>
    <w:rsid w:val="001538FD"/>
    <w:rsid w:val="00155467"/>
    <w:rsid w:val="00161E0B"/>
    <w:rsid w:val="001662D6"/>
    <w:rsid w:val="00170796"/>
    <w:rsid w:val="0017197E"/>
    <w:rsid w:val="00171E65"/>
    <w:rsid w:val="00173938"/>
    <w:rsid w:val="00176A05"/>
    <w:rsid w:val="00176A67"/>
    <w:rsid w:val="00177CA5"/>
    <w:rsid w:val="0018072B"/>
    <w:rsid w:val="00183391"/>
    <w:rsid w:val="0018482F"/>
    <w:rsid w:val="00187B7F"/>
    <w:rsid w:val="00192602"/>
    <w:rsid w:val="001931D3"/>
    <w:rsid w:val="00195A00"/>
    <w:rsid w:val="00195A68"/>
    <w:rsid w:val="00196E23"/>
    <w:rsid w:val="001A0628"/>
    <w:rsid w:val="001A085D"/>
    <w:rsid w:val="001A0CED"/>
    <w:rsid w:val="001A2047"/>
    <w:rsid w:val="001A2583"/>
    <w:rsid w:val="001A7892"/>
    <w:rsid w:val="001A7951"/>
    <w:rsid w:val="001B415D"/>
    <w:rsid w:val="001B4A0F"/>
    <w:rsid w:val="001B5912"/>
    <w:rsid w:val="001B6006"/>
    <w:rsid w:val="001B6224"/>
    <w:rsid w:val="001B7F79"/>
    <w:rsid w:val="001C116F"/>
    <w:rsid w:val="001C3484"/>
    <w:rsid w:val="001C43E8"/>
    <w:rsid w:val="001C65FF"/>
    <w:rsid w:val="001C712E"/>
    <w:rsid w:val="001C7803"/>
    <w:rsid w:val="001E15EE"/>
    <w:rsid w:val="001E1FF5"/>
    <w:rsid w:val="001E31B3"/>
    <w:rsid w:val="001E6C13"/>
    <w:rsid w:val="001E7BFE"/>
    <w:rsid w:val="001F2C40"/>
    <w:rsid w:val="001F3A28"/>
    <w:rsid w:val="0020036D"/>
    <w:rsid w:val="00200FF9"/>
    <w:rsid w:val="00203FC0"/>
    <w:rsid w:val="00204252"/>
    <w:rsid w:val="00212015"/>
    <w:rsid w:val="002150C4"/>
    <w:rsid w:val="00215C03"/>
    <w:rsid w:val="00216AD8"/>
    <w:rsid w:val="00217445"/>
    <w:rsid w:val="00220D7C"/>
    <w:rsid w:val="00221096"/>
    <w:rsid w:val="002223AE"/>
    <w:rsid w:val="00230D99"/>
    <w:rsid w:val="00232CD2"/>
    <w:rsid w:val="00235487"/>
    <w:rsid w:val="0023649E"/>
    <w:rsid w:val="00236A39"/>
    <w:rsid w:val="00240EE1"/>
    <w:rsid w:val="002446E6"/>
    <w:rsid w:val="002512D9"/>
    <w:rsid w:val="0025145D"/>
    <w:rsid w:val="00251A6E"/>
    <w:rsid w:val="00251F26"/>
    <w:rsid w:val="002526B6"/>
    <w:rsid w:val="00262C75"/>
    <w:rsid w:val="00266DD0"/>
    <w:rsid w:val="00273BF4"/>
    <w:rsid w:val="00274BBA"/>
    <w:rsid w:val="00275ADA"/>
    <w:rsid w:val="00276CF1"/>
    <w:rsid w:val="002802B8"/>
    <w:rsid w:val="002841AE"/>
    <w:rsid w:val="0029266F"/>
    <w:rsid w:val="0029634F"/>
    <w:rsid w:val="00297105"/>
    <w:rsid w:val="002B0322"/>
    <w:rsid w:val="002B2D94"/>
    <w:rsid w:val="002B3D83"/>
    <w:rsid w:val="002B6F5E"/>
    <w:rsid w:val="002C0788"/>
    <w:rsid w:val="002C2327"/>
    <w:rsid w:val="002C6E66"/>
    <w:rsid w:val="002C7DC1"/>
    <w:rsid w:val="002D1AAF"/>
    <w:rsid w:val="002D1AEE"/>
    <w:rsid w:val="002D2462"/>
    <w:rsid w:val="002D2499"/>
    <w:rsid w:val="002D46BB"/>
    <w:rsid w:val="002D60A1"/>
    <w:rsid w:val="002D7ACB"/>
    <w:rsid w:val="002E1007"/>
    <w:rsid w:val="002E1269"/>
    <w:rsid w:val="002E2804"/>
    <w:rsid w:val="002E340B"/>
    <w:rsid w:val="002F14BF"/>
    <w:rsid w:val="002F35DD"/>
    <w:rsid w:val="002F3D79"/>
    <w:rsid w:val="002F4009"/>
    <w:rsid w:val="002F5643"/>
    <w:rsid w:val="00300BB8"/>
    <w:rsid w:val="0030437C"/>
    <w:rsid w:val="00305541"/>
    <w:rsid w:val="00305722"/>
    <w:rsid w:val="00306FDA"/>
    <w:rsid w:val="00310D8E"/>
    <w:rsid w:val="0031100B"/>
    <w:rsid w:val="00317E51"/>
    <w:rsid w:val="00320147"/>
    <w:rsid w:val="00321880"/>
    <w:rsid w:val="003248ED"/>
    <w:rsid w:val="003265E0"/>
    <w:rsid w:val="003268F2"/>
    <w:rsid w:val="00326BD2"/>
    <w:rsid w:val="0032750B"/>
    <w:rsid w:val="003362F0"/>
    <w:rsid w:val="0033715E"/>
    <w:rsid w:val="00344D39"/>
    <w:rsid w:val="00347BE0"/>
    <w:rsid w:val="00350C7A"/>
    <w:rsid w:val="003511A4"/>
    <w:rsid w:val="003531C6"/>
    <w:rsid w:val="00355510"/>
    <w:rsid w:val="00357B5E"/>
    <w:rsid w:val="003610B0"/>
    <w:rsid w:val="003617A5"/>
    <w:rsid w:val="00365315"/>
    <w:rsid w:val="00370B9A"/>
    <w:rsid w:val="00370C2D"/>
    <w:rsid w:val="00372B0B"/>
    <w:rsid w:val="00373685"/>
    <w:rsid w:val="00374A3A"/>
    <w:rsid w:val="00374C91"/>
    <w:rsid w:val="00375DC2"/>
    <w:rsid w:val="00377F7F"/>
    <w:rsid w:val="00381402"/>
    <w:rsid w:val="003838C5"/>
    <w:rsid w:val="00385C99"/>
    <w:rsid w:val="00386CDB"/>
    <w:rsid w:val="00391060"/>
    <w:rsid w:val="00393160"/>
    <w:rsid w:val="003975E4"/>
    <w:rsid w:val="003978F3"/>
    <w:rsid w:val="00397F92"/>
    <w:rsid w:val="003B42B0"/>
    <w:rsid w:val="003B768A"/>
    <w:rsid w:val="003C16E9"/>
    <w:rsid w:val="003C1C17"/>
    <w:rsid w:val="003C1F9C"/>
    <w:rsid w:val="003C5CA3"/>
    <w:rsid w:val="003D345A"/>
    <w:rsid w:val="003D5BAA"/>
    <w:rsid w:val="003D7D3F"/>
    <w:rsid w:val="003E0A9B"/>
    <w:rsid w:val="003E1384"/>
    <w:rsid w:val="003E19AE"/>
    <w:rsid w:val="003E4227"/>
    <w:rsid w:val="003E4B12"/>
    <w:rsid w:val="003E4B4A"/>
    <w:rsid w:val="003F5F94"/>
    <w:rsid w:val="004012A4"/>
    <w:rsid w:val="004022FD"/>
    <w:rsid w:val="00404AFC"/>
    <w:rsid w:val="00404E70"/>
    <w:rsid w:val="00404FDE"/>
    <w:rsid w:val="00405477"/>
    <w:rsid w:val="0041126D"/>
    <w:rsid w:val="00411BE9"/>
    <w:rsid w:val="00411C0F"/>
    <w:rsid w:val="0041224E"/>
    <w:rsid w:val="00415B9F"/>
    <w:rsid w:val="00415DB9"/>
    <w:rsid w:val="00420790"/>
    <w:rsid w:val="00420EFC"/>
    <w:rsid w:val="0042198D"/>
    <w:rsid w:val="00422886"/>
    <w:rsid w:val="00422F77"/>
    <w:rsid w:val="004275FC"/>
    <w:rsid w:val="004306C6"/>
    <w:rsid w:val="00431E58"/>
    <w:rsid w:val="00433E5A"/>
    <w:rsid w:val="00436EB5"/>
    <w:rsid w:val="00437D96"/>
    <w:rsid w:val="004411C2"/>
    <w:rsid w:val="00441D65"/>
    <w:rsid w:val="0044259E"/>
    <w:rsid w:val="00442CC6"/>
    <w:rsid w:val="00447D92"/>
    <w:rsid w:val="00454B90"/>
    <w:rsid w:val="00456665"/>
    <w:rsid w:val="00457E39"/>
    <w:rsid w:val="00457F70"/>
    <w:rsid w:val="00460D74"/>
    <w:rsid w:val="00466643"/>
    <w:rsid w:val="00467E43"/>
    <w:rsid w:val="00473957"/>
    <w:rsid w:val="00474917"/>
    <w:rsid w:val="004754E4"/>
    <w:rsid w:val="00481CBE"/>
    <w:rsid w:val="0048348E"/>
    <w:rsid w:val="0048376B"/>
    <w:rsid w:val="004839F6"/>
    <w:rsid w:val="004851EF"/>
    <w:rsid w:val="0048548E"/>
    <w:rsid w:val="00486256"/>
    <w:rsid w:val="00486BE6"/>
    <w:rsid w:val="00487EEA"/>
    <w:rsid w:val="00492E38"/>
    <w:rsid w:val="00492F83"/>
    <w:rsid w:val="00493CE5"/>
    <w:rsid w:val="0049475B"/>
    <w:rsid w:val="004965BA"/>
    <w:rsid w:val="004A1ED4"/>
    <w:rsid w:val="004A299C"/>
    <w:rsid w:val="004A4F45"/>
    <w:rsid w:val="004A57EF"/>
    <w:rsid w:val="004A6740"/>
    <w:rsid w:val="004A6D08"/>
    <w:rsid w:val="004B3E28"/>
    <w:rsid w:val="004B5315"/>
    <w:rsid w:val="004C0B40"/>
    <w:rsid w:val="004C1026"/>
    <w:rsid w:val="004C1B5C"/>
    <w:rsid w:val="004C518D"/>
    <w:rsid w:val="004C57A6"/>
    <w:rsid w:val="004C6D41"/>
    <w:rsid w:val="004D0079"/>
    <w:rsid w:val="004D553C"/>
    <w:rsid w:val="004E1D84"/>
    <w:rsid w:val="004E2ABD"/>
    <w:rsid w:val="004E34C7"/>
    <w:rsid w:val="004E4561"/>
    <w:rsid w:val="004E5B81"/>
    <w:rsid w:val="004F0B8B"/>
    <w:rsid w:val="004F149E"/>
    <w:rsid w:val="004F23C4"/>
    <w:rsid w:val="004F73AE"/>
    <w:rsid w:val="004F767F"/>
    <w:rsid w:val="004F7BFD"/>
    <w:rsid w:val="005041A6"/>
    <w:rsid w:val="00505637"/>
    <w:rsid w:val="00510788"/>
    <w:rsid w:val="005107DB"/>
    <w:rsid w:val="00515441"/>
    <w:rsid w:val="00515748"/>
    <w:rsid w:val="005168D5"/>
    <w:rsid w:val="00516DFB"/>
    <w:rsid w:val="00521199"/>
    <w:rsid w:val="005271C0"/>
    <w:rsid w:val="00531968"/>
    <w:rsid w:val="00534585"/>
    <w:rsid w:val="005353CE"/>
    <w:rsid w:val="005415AE"/>
    <w:rsid w:val="005424A0"/>
    <w:rsid w:val="00545F45"/>
    <w:rsid w:val="0054689D"/>
    <w:rsid w:val="00550A32"/>
    <w:rsid w:val="00556F2D"/>
    <w:rsid w:val="00557140"/>
    <w:rsid w:val="00561042"/>
    <w:rsid w:val="0056285A"/>
    <w:rsid w:val="00573E0B"/>
    <w:rsid w:val="005740B4"/>
    <w:rsid w:val="00574A2B"/>
    <w:rsid w:val="00577563"/>
    <w:rsid w:val="0058022F"/>
    <w:rsid w:val="00580E95"/>
    <w:rsid w:val="00583268"/>
    <w:rsid w:val="00584B0B"/>
    <w:rsid w:val="00587600"/>
    <w:rsid w:val="00592BE3"/>
    <w:rsid w:val="00593FDF"/>
    <w:rsid w:val="00595305"/>
    <w:rsid w:val="005A2675"/>
    <w:rsid w:val="005A26D5"/>
    <w:rsid w:val="005A57F1"/>
    <w:rsid w:val="005B2512"/>
    <w:rsid w:val="005B73C5"/>
    <w:rsid w:val="005B7EE3"/>
    <w:rsid w:val="005C340C"/>
    <w:rsid w:val="005C6BD5"/>
    <w:rsid w:val="005D03A3"/>
    <w:rsid w:val="005D0D9F"/>
    <w:rsid w:val="005D0E3F"/>
    <w:rsid w:val="005D1576"/>
    <w:rsid w:val="005D2D3C"/>
    <w:rsid w:val="005E0CA1"/>
    <w:rsid w:val="005E0DD8"/>
    <w:rsid w:val="005E118D"/>
    <w:rsid w:val="005E1579"/>
    <w:rsid w:val="005E68B3"/>
    <w:rsid w:val="005E7759"/>
    <w:rsid w:val="005F038B"/>
    <w:rsid w:val="005F3D74"/>
    <w:rsid w:val="005F4214"/>
    <w:rsid w:val="005F6246"/>
    <w:rsid w:val="005F6683"/>
    <w:rsid w:val="005F7AF5"/>
    <w:rsid w:val="00601034"/>
    <w:rsid w:val="00601B61"/>
    <w:rsid w:val="00603715"/>
    <w:rsid w:val="00604230"/>
    <w:rsid w:val="00605003"/>
    <w:rsid w:val="00605B8C"/>
    <w:rsid w:val="00606D5D"/>
    <w:rsid w:val="00611D05"/>
    <w:rsid w:val="00611F34"/>
    <w:rsid w:val="0061584A"/>
    <w:rsid w:val="00616822"/>
    <w:rsid w:val="0061794A"/>
    <w:rsid w:val="00631961"/>
    <w:rsid w:val="00632712"/>
    <w:rsid w:val="00632DE0"/>
    <w:rsid w:val="00634906"/>
    <w:rsid w:val="006349A5"/>
    <w:rsid w:val="00637028"/>
    <w:rsid w:val="00637B93"/>
    <w:rsid w:val="006421AF"/>
    <w:rsid w:val="0064245B"/>
    <w:rsid w:val="00642B74"/>
    <w:rsid w:val="00644352"/>
    <w:rsid w:val="006448D5"/>
    <w:rsid w:val="006455B1"/>
    <w:rsid w:val="00645D1B"/>
    <w:rsid w:val="00645D94"/>
    <w:rsid w:val="00653300"/>
    <w:rsid w:val="00653571"/>
    <w:rsid w:val="006565EC"/>
    <w:rsid w:val="00656FB5"/>
    <w:rsid w:val="00661A83"/>
    <w:rsid w:val="0066234F"/>
    <w:rsid w:val="00663A61"/>
    <w:rsid w:val="00664390"/>
    <w:rsid w:val="00666C7D"/>
    <w:rsid w:val="00666CC6"/>
    <w:rsid w:val="006670D7"/>
    <w:rsid w:val="00671BC6"/>
    <w:rsid w:val="006729A0"/>
    <w:rsid w:val="00672C73"/>
    <w:rsid w:val="006758BF"/>
    <w:rsid w:val="006760CF"/>
    <w:rsid w:val="00680214"/>
    <w:rsid w:val="00686537"/>
    <w:rsid w:val="006905DB"/>
    <w:rsid w:val="00692779"/>
    <w:rsid w:val="00695EA2"/>
    <w:rsid w:val="006A1453"/>
    <w:rsid w:val="006A16A1"/>
    <w:rsid w:val="006A33EF"/>
    <w:rsid w:val="006A3BDD"/>
    <w:rsid w:val="006A707F"/>
    <w:rsid w:val="006A713D"/>
    <w:rsid w:val="006B32FA"/>
    <w:rsid w:val="006B540F"/>
    <w:rsid w:val="006C0714"/>
    <w:rsid w:val="006C0B86"/>
    <w:rsid w:val="006C1009"/>
    <w:rsid w:val="006C2045"/>
    <w:rsid w:val="006C3864"/>
    <w:rsid w:val="006C622B"/>
    <w:rsid w:val="006C70D2"/>
    <w:rsid w:val="006D6B0E"/>
    <w:rsid w:val="006E17A8"/>
    <w:rsid w:val="006E1C34"/>
    <w:rsid w:val="006E2F90"/>
    <w:rsid w:val="006F0922"/>
    <w:rsid w:val="006F1D5D"/>
    <w:rsid w:val="006F441A"/>
    <w:rsid w:val="006F756F"/>
    <w:rsid w:val="00700052"/>
    <w:rsid w:val="00700BC0"/>
    <w:rsid w:val="007044CE"/>
    <w:rsid w:val="0070547C"/>
    <w:rsid w:val="007064A2"/>
    <w:rsid w:val="00714E67"/>
    <w:rsid w:val="00716D55"/>
    <w:rsid w:val="00720B67"/>
    <w:rsid w:val="00722E8A"/>
    <w:rsid w:val="007230BB"/>
    <w:rsid w:val="00724035"/>
    <w:rsid w:val="00725956"/>
    <w:rsid w:val="00727622"/>
    <w:rsid w:val="00732E62"/>
    <w:rsid w:val="00733D68"/>
    <w:rsid w:val="007373A9"/>
    <w:rsid w:val="00737443"/>
    <w:rsid w:val="007375C5"/>
    <w:rsid w:val="00744DBA"/>
    <w:rsid w:val="007509CF"/>
    <w:rsid w:val="00750A99"/>
    <w:rsid w:val="00751263"/>
    <w:rsid w:val="00751957"/>
    <w:rsid w:val="00753EFA"/>
    <w:rsid w:val="00755064"/>
    <w:rsid w:val="007562F6"/>
    <w:rsid w:val="00760087"/>
    <w:rsid w:val="00760CB9"/>
    <w:rsid w:val="00763DC5"/>
    <w:rsid w:val="0076424D"/>
    <w:rsid w:val="00772BDE"/>
    <w:rsid w:val="0077446E"/>
    <w:rsid w:val="00780CB9"/>
    <w:rsid w:val="00783153"/>
    <w:rsid w:val="0079103C"/>
    <w:rsid w:val="00794F7C"/>
    <w:rsid w:val="0079534C"/>
    <w:rsid w:val="00795ACA"/>
    <w:rsid w:val="00796794"/>
    <w:rsid w:val="00797C14"/>
    <w:rsid w:val="007A0540"/>
    <w:rsid w:val="007A0DFF"/>
    <w:rsid w:val="007A0F10"/>
    <w:rsid w:val="007A154C"/>
    <w:rsid w:val="007A2E03"/>
    <w:rsid w:val="007B1FC5"/>
    <w:rsid w:val="007B5A7A"/>
    <w:rsid w:val="007C006C"/>
    <w:rsid w:val="007C168D"/>
    <w:rsid w:val="007C226B"/>
    <w:rsid w:val="007D58E0"/>
    <w:rsid w:val="007E26E3"/>
    <w:rsid w:val="007F5691"/>
    <w:rsid w:val="00803466"/>
    <w:rsid w:val="00803C46"/>
    <w:rsid w:val="00807EF4"/>
    <w:rsid w:val="00810299"/>
    <w:rsid w:val="00814D02"/>
    <w:rsid w:val="00816289"/>
    <w:rsid w:val="00816FE5"/>
    <w:rsid w:val="00817B30"/>
    <w:rsid w:val="00820798"/>
    <w:rsid w:val="00827800"/>
    <w:rsid w:val="00831C44"/>
    <w:rsid w:val="00832274"/>
    <w:rsid w:val="00833867"/>
    <w:rsid w:val="008347CB"/>
    <w:rsid w:val="00834803"/>
    <w:rsid w:val="00837E41"/>
    <w:rsid w:val="008417F9"/>
    <w:rsid w:val="008434D6"/>
    <w:rsid w:val="00843691"/>
    <w:rsid w:val="00844520"/>
    <w:rsid w:val="0084797B"/>
    <w:rsid w:val="008533B6"/>
    <w:rsid w:val="008600DC"/>
    <w:rsid w:val="0086112E"/>
    <w:rsid w:val="008713D4"/>
    <w:rsid w:val="008714BB"/>
    <w:rsid w:val="008802AC"/>
    <w:rsid w:val="00880E4A"/>
    <w:rsid w:val="008812B4"/>
    <w:rsid w:val="00881C57"/>
    <w:rsid w:val="00885B0E"/>
    <w:rsid w:val="0088738F"/>
    <w:rsid w:val="00891152"/>
    <w:rsid w:val="0089231E"/>
    <w:rsid w:val="0089442B"/>
    <w:rsid w:val="00894ABE"/>
    <w:rsid w:val="0089555E"/>
    <w:rsid w:val="008A14D7"/>
    <w:rsid w:val="008A1820"/>
    <w:rsid w:val="008A26A0"/>
    <w:rsid w:val="008A5480"/>
    <w:rsid w:val="008A5A21"/>
    <w:rsid w:val="008A62AB"/>
    <w:rsid w:val="008A6E98"/>
    <w:rsid w:val="008B0857"/>
    <w:rsid w:val="008B0A45"/>
    <w:rsid w:val="008B4F1E"/>
    <w:rsid w:val="008C1CBC"/>
    <w:rsid w:val="008C6279"/>
    <w:rsid w:val="008D0994"/>
    <w:rsid w:val="008D1A1E"/>
    <w:rsid w:val="008D223A"/>
    <w:rsid w:val="008D2ACA"/>
    <w:rsid w:val="008D3191"/>
    <w:rsid w:val="008E0D5D"/>
    <w:rsid w:val="008F1622"/>
    <w:rsid w:val="008F3F0B"/>
    <w:rsid w:val="008F5366"/>
    <w:rsid w:val="00900E37"/>
    <w:rsid w:val="00901A27"/>
    <w:rsid w:val="00903687"/>
    <w:rsid w:val="00903D86"/>
    <w:rsid w:val="0090476D"/>
    <w:rsid w:val="00910951"/>
    <w:rsid w:val="0091132E"/>
    <w:rsid w:val="00911ECD"/>
    <w:rsid w:val="009126C4"/>
    <w:rsid w:val="00914140"/>
    <w:rsid w:val="00915249"/>
    <w:rsid w:val="00915ED6"/>
    <w:rsid w:val="009176BD"/>
    <w:rsid w:val="00921E05"/>
    <w:rsid w:val="0092205A"/>
    <w:rsid w:val="0092228E"/>
    <w:rsid w:val="00922BCF"/>
    <w:rsid w:val="00924658"/>
    <w:rsid w:val="00931AAB"/>
    <w:rsid w:val="00933029"/>
    <w:rsid w:val="00934208"/>
    <w:rsid w:val="009369B7"/>
    <w:rsid w:val="00937BAC"/>
    <w:rsid w:val="00944DDF"/>
    <w:rsid w:val="009467C6"/>
    <w:rsid w:val="0095069D"/>
    <w:rsid w:val="0095074D"/>
    <w:rsid w:val="00951BA9"/>
    <w:rsid w:val="00952017"/>
    <w:rsid w:val="009552C1"/>
    <w:rsid w:val="00955F1E"/>
    <w:rsid w:val="00963B67"/>
    <w:rsid w:val="009653A1"/>
    <w:rsid w:val="009656E9"/>
    <w:rsid w:val="00965E8E"/>
    <w:rsid w:val="00970172"/>
    <w:rsid w:val="00976DED"/>
    <w:rsid w:val="00981095"/>
    <w:rsid w:val="009820D8"/>
    <w:rsid w:val="00984EF6"/>
    <w:rsid w:val="00985507"/>
    <w:rsid w:val="00991EFB"/>
    <w:rsid w:val="00992A52"/>
    <w:rsid w:val="009932AE"/>
    <w:rsid w:val="00996AA7"/>
    <w:rsid w:val="009A0B29"/>
    <w:rsid w:val="009A5C46"/>
    <w:rsid w:val="009B027E"/>
    <w:rsid w:val="009B1047"/>
    <w:rsid w:val="009B1219"/>
    <w:rsid w:val="009B1FB7"/>
    <w:rsid w:val="009B472B"/>
    <w:rsid w:val="009B512D"/>
    <w:rsid w:val="009B5FCE"/>
    <w:rsid w:val="009B771D"/>
    <w:rsid w:val="009B7F79"/>
    <w:rsid w:val="009C0DFD"/>
    <w:rsid w:val="009C34C6"/>
    <w:rsid w:val="009C4194"/>
    <w:rsid w:val="009C4B85"/>
    <w:rsid w:val="009C6664"/>
    <w:rsid w:val="009D2184"/>
    <w:rsid w:val="009D2DCF"/>
    <w:rsid w:val="009D734C"/>
    <w:rsid w:val="009E0E44"/>
    <w:rsid w:val="009E3659"/>
    <w:rsid w:val="009F1F61"/>
    <w:rsid w:val="009F28CF"/>
    <w:rsid w:val="009F28DC"/>
    <w:rsid w:val="009F4540"/>
    <w:rsid w:val="00A03D2B"/>
    <w:rsid w:val="00A040E8"/>
    <w:rsid w:val="00A06BB3"/>
    <w:rsid w:val="00A10532"/>
    <w:rsid w:val="00A10AD2"/>
    <w:rsid w:val="00A11078"/>
    <w:rsid w:val="00A12290"/>
    <w:rsid w:val="00A21653"/>
    <w:rsid w:val="00A22983"/>
    <w:rsid w:val="00A22D86"/>
    <w:rsid w:val="00A42453"/>
    <w:rsid w:val="00A4310A"/>
    <w:rsid w:val="00A54A61"/>
    <w:rsid w:val="00A55ECE"/>
    <w:rsid w:val="00A57626"/>
    <w:rsid w:val="00A602A9"/>
    <w:rsid w:val="00A60527"/>
    <w:rsid w:val="00A60966"/>
    <w:rsid w:val="00A62967"/>
    <w:rsid w:val="00A631B9"/>
    <w:rsid w:val="00A6355F"/>
    <w:rsid w:val="00A63E66"/>
    <w:rsid w:val="00A64A10"/>
    <w:rsid w:val="00A65E82"/>
    <w:rsid w:val="00A6680E"/>
    <w:rsid w:val="00A72EF4"/>
    <w:rsid w:val="00A72FEE"/>
    <w:rsid w:val="00A8224F"/>
    <w:rsid w:val="00A82283"/>
    <w:rsid w:val="00A83644"/>
    <w:rsid w:val="00A85B75"/>
    <w:rsid w:val="00A932C3"/>
    <w:rsid w:val="00A94A18"/>
    <w:rsid w:val="00A97DFA"/>
    <w:rsid w:val="00AA3B35"/>
    <w:rsid w:val="00AA606B"/>
    <w:rsid w:val="00AA61A6"/>
    <w:rsid w:val="00AA6BA1"/>
    <w:rsid w:val="00AB1982"/>
    <w:rsid w:val="00AB2E9B"/>
    <w:rsid w:val="00AB4197"/>
    <w:rsid w:val="00AB4B84"/>
    <w:rsid w:val="00AB7AA6"/>
    <w:rsid w:val="00AC0160"/>
    <w:rsid w:val="00AC2484"/>
    <w:rsid w:val="00AC2CD6"/>
    <w:rsid w:val="00AC3B88"/>
    <w:rsid w:val="00AC41E5"/>
    <w:rsid w:val="00AC4468"/>
    <w:rsid w:val="00AC4E19"/>
    <w:rsid w:val="00AC7674"/>
    <w:rsid w:val="00AD07EA"/>
    <w:rsid w:val="00AD44F9"/>
    <w:rsid w:val="00AE132A"/>
    <w:rsid w:val="00AE1659"/>
    <w:rsid w:val="00AE564C"/>
    <w:rsid w:val="00AE6A6A"/>
    <w:rsid w:val="00AE7918"/>
    <w:rsid w:val="00AE7A13"/>
    <w:rsid w:val="00AF0461"/>
    <w:rsid w:val="00AF0A04"/>
    <w:rsid w:val="00AF3B89"/>
    <w:rsid w:val="00AF3C4C"/>
    <w:rsid w:val="00B0025E"/>
    <w:rsid w:val="00B00786"/>
    <w:rsid w:val="00B025D8"/>
    <w:rsid w:val="00B02A9C"/>
    <w:rsid w:val="00B1118A"/>
    <w:rsid w:val="00B11630"/>
    <w:rsid w:val="00B11DEB"/>
    <w:rsid w:val="00B14BD0"/>
    <w:rsid w:val="00B16F42"/>
    <w:rsid w:val="00B17614"/>
    <w:rsid w:val="00B17D8E"/>
    <w:rsid w:val="00B21873"/>
    <w:rsid w:val="00B24B04"/>
    <w:rsid w:val="00B266C7"/>
    <w:rsid w:val="00B30184"/>
    <w:rsid w:val="00B3096F"/>
    <w:rsid w:val="00B41511"/>
    <w:rsid w:val="00B41CEB"/>
    <w:rsid w:val="00B436C8"/>
    <w:rsid w:val="00B45BA3"/>
    <w:rsid w:val="00B5033A"/>
    <w:rsid w:val="00B513E0"/>
    <w:rsid w:val="00B519DC"/>
    <w:rsid w:val="00B54660"/>
    <w:rsid w:val="00B564B0"/>
    <w:rsid w:val="00B63CAD"/>
    <w:rsid w:val="00B67189"/>
    <w:rsid w:val="00B672C6"/>
    <w:rsid w:val="00B76BA4"/>
    <w:rsid w:val="00B76EB9"/>
    <w:rsid w:val="00B77840"/>
    <w:rsid w:val="00B80528"/>
    <w:rsid w:val="00B81860"/>
    <w:rsid w:val="00B84F9A"/>
    <w:rsid w:val="00B85A69"/>
    <w:rsid w:val="00B95E07"/>
    <w:rsid w:val="00B973B8"/>
    <w:rsid w:val="00B97E2E"/>
    <w:rsid w:val="00BA08E1"/>
    <w:rsid w:val="00BA3E11"/>
    <w:rsid w:val="00BA65ED"/>
    <w:rsid w:val="00BB0B54"/>
    <w:rsid w:val="00BB197B"/>
    <w:rsid w:val="00BB3502"/>
    <w:rsid w:val="00BB51E7"/>
    <w:rsid w:val="00BC05E4"/>
    <w:rsid w:val="00BC1C8A"/>
    <w:rsid w:val="00BC37A7"/>
    <w:rsid w:val="00BC5753"/>
    <w:rsid w:val="00BC6A10"/>
    <w:rsid w:val="00BC6B91"/>
    <w:rsid w:val="00BD3E4F"/>
    <w:rsid w:val="00BD5EA2"/>
    <w:rsid w:val="00BD7806"/>
    <w:rsid w:val="00BD7B5F"/>
    <w:rsid w:val="00BE0A2B"/>
    <w:rsid w:val="00BE25F9"/>
    <w:rsid w:val="00BE70B8"/>
    <w:rsid w:val="00BF56CB"/>
    <w:rsid w:val="00C04F9E"/>
    <w:rsid w:val="00C06A06"/>
    <w:rsid w:val="00C07DF3"/>
    <w:rsid w:val="00C11FB6"/>
    <w:rsid w:val="00C1431B"/>
    <w:rsid w:val="00C151F1"/>
    <w:rsid w:val="00C215A0"/>
    <w:rsid w:val="00C21827"/>
    <w:rsid w:val="00C21B4B"/>
    <w:rsid w:val="00C22983"/>
    <w:rsid w:val="00C25253"/>
    <w:rsid w:val="00C27257"/>
    <w:rsid w:val="00C33B1D"/>
    <w:rsid w:val="00C3452D"/>
    <w:rsid w:val="00C37ACD"/>
    <w:rsid w:val="00C42064"/>
    <w:rsid w:val="00C5050C"/>
    <w:rsid w:val="00C50E1E"/>
    <w:rsid w:val="00C5150B"/>
    <w:rsid w:val="00C51EEB"/>
    <w:rsid w:val="00C53B0F"/>
    <w:rsid w:val="00C53B8C"/>
    <w:rsid w:val="00C56165"/>
    <w:rsid w:val="00C56C80"/>
    <w:rsid w:val="00C602F2"/>
    <w:rsid w:val="00C64EB3"/>
    <w:rsid w:val="00C6584E"/>
    <w:rsid w:val="00C65D82"/>
    <w:rsid w:val="00C755EF"/>
    <w:rsid w:val="00C81873"/>
    <w:rsid w:val="00C82488"/>
    <w:rsid w:val="00C84449"/>
    <w:rsid w:val="00C86220"/>
    <w:rsid w:val="00C876B6"/>
    <w:rsid w:val="00C87AD7"/>
    <w:rsid w:val="00C92A17"/>
    <w:rsid w:val="00C94321"/>
    <w:rsid w:val="00CA412A"/>
    <w:rsid w:val="00CA4C20"/>
    <w:rsid w:val="00CA513E"/>
    <w:rsid w:val="00CA6699"/>
    <w:rsid w:val="00CA767F"/>
    <w:rsid w:val="00CB06B8"/>
    <w:rsid w:val="00CB0871"/>
    <w:rsid w:val="00CB3FCC"/>
    <w:rsid w:val="00CB4A0E"/>
    <w:rsid w:val="00CB7FB6"/>
    <w:rsid w:val="00CC3B34"/>
    <w:rsid w:val="00CC3E14"/>
    <w:rsid w:val="00CC3F7A"/>
    <w:rsid w:val="00CC41F9"/>
    <w:rsid w:val="00CC4A89"/>
    <w:rsid w:val="00CC4E8E"/>
    <w:rsid w:val="00CC5BB5"/>
    <w:rsid w:val="00CC5FFE"/>
    <w:rsid w:val="00CD3E3B"/>
    <w:rsid w:val="00CD4098"/>
    <w:rsid w:val="00CD4514"/>
    <w:rsid w:val="00CD5DA8"/>
    <w:rsid w:val="00CD5F64"/>
    <w:rsid w:val="00CE11ED"/>
    <w:rsid w:val="00CE2DA8"/>
    <w:rsid w:val="00CE2E6A"/>
    <w:rsid w:val="00CE41B8"/>
    <w:rsid w:val="00CE4EA2"/>
    <w:rsid w:val="00CE5251"/>
    <w:rsid w:val="00CE6191"/>
    <w:rsid w:val="00CE61D7"/>
    <w:rsid w:val="00CE6ADC"/>
    <w:rsid w:val="00CF09E6"/>
    <w:rsid w:val="00CF2513"/>
    <w:rsid w:val="00CF572F"/>
    <w:rsid w:val="00CF6227"/>
    <w:rsid w:val="00CF6695"/>
    <w:rsid w:val="00CF7FB7"/>
    <w:rsid w:val="00D0248D"/>
    <w:rsid w:val="00D0429D"/>
    <w:rsid w:val="00D07B38"/>
    <w:rsid w:val="00D118EE"/>
    <w:rsid w:val="00D132E8"/>
    <w:rsid w:val="00D14014"/>
    <w:rsid w:val="00D202B8"/>
    <w:rsid w:val="00D20D43"/>
    <w:rsid w:val="00D22684"/>
    <w:rsid w:val="00D2621E"/>
    <w:rsid w:val="00D263E9"/>
    <w:rsid w:val="00D31544"/>
    <w:rsid w:val="00D321D5"/>
    <w:rsid w:val="00D32694"/>
    <w:rsid w:val="00D35ADB"/>
    <w:rsid w:val="00D369BA"/>
    <w:rsid w:val="00D406B6"/>
    <w:rsid w:val="00D41C0D"/>
    <w:rsid w:val="00D46663"/>
    <w:rsid w:val="00D51240"/>
    <w:rsid w:val="00D52DA8"/>
    <w:rsid w:val="00D54419"/>
    <w:rsid w:val="00D55AFE"/>
    <w:rsid w:val="00D63953"/>
    <w:rsid w:val="00D64187"/>
    <w:rsid w:val="00D717C1"/>
    <w:rsid w:val="00D7488C"/>
    <w:rsid w:val="00D833AE"/>
    <w:rsid w:val="00D83859"/>
    <w:rsid w:val="00D8463E"/>
    <w:rsid w:val="00D86283"/>
    <w:rsid w:val="00D8686B"/>
    <w:rsid w:val="00D91E19"/>
    <w:rsid w:val="00D93602"/>
    <w:rsid w:val="00D95EF8"/>
    <w:rsid w:val="00D976F4"/>
    <w:rsid w:val="00DA0519"/>
    <w:rsid w:val="00DA1113"/>
    <w:rsid w:val="00DA19C2"/>
    <w:rsid w:val="00DA2444"/>
    <w:rsid w:val="00DA2C68"/>
    <w:rsid w:val="00DA451F"/>
    <w:rsid w:val="00DB3AA7"/>
    <w:rsid w:val="00DB669E"/>
    <w:rsid w:val="00DB6E62"/>
    <w:rsid w:val="00DC00C0"/>
    <w:rsid w:val="00DC16A7"/>
    <w:rsid w:val="00DC236B"/>
    <w:rsid w:val="00DC2C10"/>
    <w:rsid w:val="00DC57C6"/>
    <w:rsid w:val="00DC63CD"/>
    <w:rsid w:val="00DD05B2"/>
    <w:rsid w:val="00DD10C1"/>
    <w:rsid w:val="00DD386C"/>
    <w:rsid w:val="00DE727A"/>
    <w:rsid w:val="00DF0B68"/>
    <w:rsid w:val="00DF35F7"/>
    <w:rsid w:val="00DF3C2E"/>
    <w:rsid w:val="00DF41DC"/>
    <w:rsid w:val="00DF64BA"/>
    <w:rsid w:val="00E01966"/>
    <w:rsid w:val="00E0235F"/>
    <w:rsid w:val="00E02B39"/>
    <w:rsid w:val="00E07727"/>
    <w:rsid w:val="00E11EFA"/>
    <w:rsid w:val="00E1287E"/>
    <w:rsid w:val="00E25E66"/>
    <w:rsid w:val="00E26D58"/>
    <w:rsid w:val="00E30E96"/>
    <w:rsid w:val="00E33E7D"/>
    <w:rsid w:val="00E35288"/>
    <w:rsid w:val="00E37DF7"/>
    <w:rsid w:val="00E47DD0"/>
    <w:rsid w:val="00E5204A"/>
    <w:rsid w:val="00E57CA5"/>
    <w:rsid w:val="00E7036B"/>
    <w:rsid w:val="00E709CE"/>
    <w:rsid w:val="00E722B2"/>
    <w:rsid w:val="00E7604A"/>
    <w:rsid w:val="00E76B29"/>
    <w:rsid w:val="00E80779"/>
    <w:rsid w:val="00E80E61"/>
    <w:rsid w:val="00E9152F"/>
    <w:rsid w:val="00E932A2"/>
    <w:rsid w:val="00E96B3A"/>
    <w:rsid w:val="00E9717E"/>
    <w:rsid w:val="00EA1581"/>
    <w:rsid w:val="00EA1FCC"/>
    <w:rsid w:val="00EA2E47"/>
    <w:rsid w:val="00EA5CE9"/>
    <w:rsid w:val="00EA7E57"/>
    <w:rsid w:val="00EB3D7C"/>
    <w:rsid w:val="00EB3DDE"/>
    <w:rsid w:val="00EC5B03"/>
    <w:rsid w:val="00EC753F"/>
    <w:rsid w:val="00ED1770"/>
    <w:rsid w:val="00ED1833"/>
    <w:rsid w:val="00ED5474"/>
    <w:rsid w:val="00ED74A6"/>
    <w:rsid w:val="00EE1C40"/>
    <w:rsid w:val="00EE1E0E"/>
    <w:rsid w:val="00EE4842"/>
    <w:rsid w:val="00EF5AC9"/>
    <w:rsid w:val="00EF5B6A"/>
    <w:rsid w:val="00EF67C1"/>
    <w:rsid w:val="00F00004"/>
    <w:rsid w:val="00F00D24"/>
    <w:rsid w:val="00F00ECA"/>
    <w:rsid w:val="00F01983"/>
    <w:rsid w:val="00F02323"/>
    <w:rsid w:val="00F03A0B"/>
    <w:rsid w:val="00F03F68"/>
    <w:rsid w:val="00F04645"/>
    <w:rsid w:val="00F0540A"/>
    <w:rsid w:val="00F06CE1"/>
    <w:rsid w:val="00F108FC"/>
    <w:rsid w:val="00F1311C"/>
    <w:rsid w:val="00F14516"/>
    <w:rsid w:val="00F1492B"/>
    <w:rsid w:val="00F165D3"/>
    <w:rsid w:val="00F20B03"/>
    <w:rsid w:val="00F2591C"/>
    <w:rsid w:val="00F2623D"/>
    <w:rsid w:val="00F26E80"/>
    <w:rsid w:val="00F2745D"/>
    <w:rsid w:val="00F2775E"/>
    <w:rsid w:val="00F27C42"/>
    <w:rsid w:val="00F27CFE"/>
    <w:rsid w:val="00F305A8"/>
    <w:rsid w:val="00F33F22"/>
    <w:rsid w:val="00F3639F"/>
    <w:rsid w:val="00F36FCC"/>
    <w:rsid w:val="00F413C1"/>
    <w:rsid w:val="00F41655"/>
    <w:rsid w:val="00F42293"/>
    <w:rsid w:val="00F44F64"/>
    <w:rsid w:val="00F46A02"/>
    <w:rsid w:val="00F46C09"/>
    <w:rsid w:val="00F51066"/>
    <w:rsid w:val="00F54A34"/>
    <w:rsid w:val="00F611DA"/>
    <w:rsid w:val="00F621F7"/>
    <w:rsid w:val="00F63466"/>
    <w:rsid w:val="00F6378C"/>
    <w:rsid w:val="00F75CE5"/>
    <w:rsid w:val="00F77241"/>
    <w:rsid w:val="00F77420"/>
    <w:rsid w:val="00F82DF5"/>
    <w:rsid w:val="00F832A6"/>
    <w:rsid w:val="00F8557B"/>
    <w:rsid w:val="00F86DA0"/>
    <w:rsid w:val="00F91711"/>
    <w:rsid w:val="00F973A5"/>
    <w:rsid w:val="00FA4070"/>
    <w:rsid w:val="00FA4343"/>
    <w:rsid w:val="00FA7BE0"/>
    <w:rsid w:val="00FB0043"/>
    <w:rsid w:val="00FB0C80"/>
    <w:rsid w:val="00FB1027"/>
    <w:rsid w:val="00FB5349"/>
    <w:rsid w:val="00FC01A4"/>
    <w:rsid w:val="00FC0D1E"/>
    <w:rsid w:val="00FC3805"/>
    <w:rsid w:val="00FC3B97"/>
    <w:rsid w:val="00FC46E0"/>
    <w:rsid w:val="00FC47D2"/>
    <w:rsid w:val="00FC51F7"/>
    <w:rsid w:val="00FC7C6D"/>
    <w:rsid w:val="00FD05D6"/>
    <w:rsid w:val="00FD097E"/>
    <w:rsid w:val="00FD2FEF"/>
    <w:rsid w:val="00FD5E7C"/>
    <w:rsid w:val="00FD6E80"/>
    <w:rsid w:val="00FF05A3"/>
    <w:rsid w:val="00FF106F"/>
    <w:rsid w:val="00FF1093"/>
    <w:rsid w:val="00FF6A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 w:type="table" w:styleId="TableGrid">
    <w:name w:val="Table Grid"/>
    <w:basedOn w:val="TableNormal"/>
    <w:uiPriority w:val="59"/>
    <w:rsid w:val="00B24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402030191">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947483">
      <w:bodyDiv w:val="1"/>
      <w:marLeft w:val="0"/>
      <w:marRight w:val="0"/>
      <w:marTop w:val="0"/>
      <w:marBottom w:val="0"/>
      <w:divBdr>
        <w:top w:val="none" w:sz="0" w:space="0" w:color="auto"/>
        <w:left w:val="none" w:sz="0" w:space="0" w:color="auto"/>
        <w:bottom w:val="none" w:sz="0" w:space="0" w:color="auto"/>
        <w:right w:val="none" w:sz="0" w:space="0" w:color="auto"/>
      </w:divBdr>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 w:id="1394423457">
      <w:bodyDiv w:val="1"/>
      <w:marLeft w:val="0"/>
      <w:marRight w:val="0"/>
      <w:marTop w:val="0"/>
      <w:marBottom w:val="0"/>
      <w:divBdr>
        <w:top w:val="none" w:sz="0" w:space="0" w:color="auto"/>
        <w:left w:val="none" w:sz="0" w:space="0" w:color="auto"/>
        <w:bottom w:val="none" w:sz="0" w:space="0" w:color="auto"/>
        <w:right w:val="none" w:sz="0" w:space="0" w:color="auto"/>
      </w:divBdr>
    </w:div>
    <w:div w:id="1462385188">
      <w:bodyDiv w:val="1"/>
      <w:marLeft w:val="0"/>
      <w:marRight w:val="0"/>
      <w:marTop w:val="0"/>
      <w:marBottom w:val="0"/>
      <w:divBdr>
        <w:top w:val="none" w:sz="0" w:space="0" w:color="auto"/>
        <w:left w:val="none" w:sz="0" w:space="0" w:color="auto"/>
        <w:bottom w:val="none" w:sz="0" w:space="0" w:color="auto"/>
        <w:right w:val="none" w:sz="0" w:space="0" w:color="auto"/>
      </w:divBdr>
    </w:div>
    <w:div w:id="19545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6474"/>
          <c:y val="0.17885510454541304"/>
          <c:w val="0.28346593430983197"/>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5553"/>
                  <c:y val="0.21589778292635844"/>
                </c:manualLayout>
              </c:layout>
              <c:tx>
                <c:rich>
                  <a:bodyPr/>
                  <a:lstStyle/>
                  <a:p>
                    <a:r>
                      <a:rPr lang="en-US"/>
                      <a:t>Industry
13.5%</a:t>
                    </a:r>
                  </a:p>
                </c:rich>
              </c:tx>
              <c:showCatName val="1"/>
              <c:showPercent val="1"/>
            </c:dLbl>
            <c:dLbl>
              <c:idx val="1"/>
              <c:layout>
                <c:manualLayout>
                  <c:x val="0.16041938041125953"/>
                  <c:y val="0.31956002615070533"/>
                </c:manualLayout>
              </c:layout>
              <c:tx>
                <c:rich>
                  <a:bodyPr/>
                  <a:lstStyle/>
                  <a:p>
                    <a:r>
                      <a:rPr lang="en-US"/>
                      <a:t>Construction
0.4%</a:t>
                    </a:r>
                  </a:p>
                </c:rich>
              </c:tx>
              <c:showCatName val="1"/>
              <c:showPercent val="1"/>
            </c:dLbl>
            <c:dLbl>
              <c:idx val="2"/>
              <c:layout>
                <c:manualLayout>
                  <c:x val="9.5120466916256696E-2"/>
                  <c:y val="-3.0238578940806442E-2"/>
                </c:manualLayout>
              </c:layout>
              <c:tx>
                <c:rich>
                  <a:bodyPr/>
                  <a:lstStyle/>
                  <a:p>
                    <a:r>
                      <a:rPr lang="en-US" sz="900">
                        <a:latin typeface="Arial" pitchFamily="34" charset="0"/>
                        <a:cs typeface="Arial" pitchFamily="34" charset="0"/>
                      </a:rPr>
                      <a:t>I</a:t>
                    </a:r>
                    <a:r>
                      <a:rPr lang="en-US"/>
                      <a:t>nternal Trade
56.7%</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28.1%</a:t>
                    </a:r>
                  </a:p>
                </c:rich>
              </c:tx>
              <c:showCatName val="1"/>
              <c:showPercent val="1"/>
            </c:dLbl>
            <c:dLbl>
              <c:idx val="4"/>
              <c:layout>
                <c:manualLayout>
                  <c:x val="-0.15857319869803224"/>
                  <c:y val="1.37699490841291E-2"/>
                </c:manualLayout>
              </c:layout>
              <c:tx>
                <c:rich>
                  <a:bodyPr/>
                  <a:lstStyle/>
                  <a:p>
                    <a:r>
                      <a:rPr lang="en-US"/>
                      <a:t>Transportation and Storage
0.8%</a:t>
                    </a:r>
                  </a:p>
                </c:rich>
              </c:tx>
              <c:showCatName val="1"/>
              <c:showPercent val="1"/>
            </c:dLbl>
            <c:dLbl>
              <c:idx val="5"/>
              <c:layout>
                <c:manualLayout>
                  <c:x val="0.19659583518273072"/>
                  <c:y val="5.1865554206729997E-3"/>
                </c:manualLayout>
              </c:layout>
              <c:tx>
                <c:rich>
                  <a:bodyPr/>
                  <a:lstStyle/>
                  <a:p>
                    <a:r>
                      <a:rPr lang="en-US"/>
                      <a:t>Information and Communication
0.5%</a:t>
                    </a:r>
                  </a:p>
                </c:rich>
              </c:tx>
              <c:showCatName val="1"/>
              <c:showPercent val="1"/>
            </c:dLbl>
            <c:numFmt formatCode="0.0%" sourceLinked="0"/>
            <c:txPr>
              <a:bodyPr/>
              <a:lstStyle/>
              <a:p>
                <a:pPr>
                  <a:defRPr lang="en-GB"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19367</c:v>
                </c:pt>
                <c:pt idx="1">
                  <c:v>594</c:v>
                </c:pt>
                <c:pt idx="2">
                  <c:v>81193</c:v>
                </c:pt>
                <c:pt idx="3">
                  <c:v>40230</c:v>
                </c:pt>
                <c:pt idx="4">
                  <c:v>1123</c:v>
                </c:pt>
                <c:pt idx="5">
                  <c:v>633</c:v>
                </c:pt>
              </c:numCache>
            </c:numRef>
          </c:val>
        </c:ser>
        <c:dLbls>
          <c:showCatName val="1"/>
          <c:showPercent val="1"/>
        </c:dLbls>
        <c:firstSliceAng val="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9341"/>
          <c:y val="9.1691814639780711E-2"/>
          <c:w val="0.3412772977451618"/>
          <c:h val="0.84030054644812713"/>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468"/>
                  <c:y val="0.19868306010928963"/>
                </c:manualLayout>
              </c:layout>
              <c:tx>
                <c:rich>
                  <a:bodyPr/>
                  <a:lstStyle/>
                  <a:p>
                    <a:r>
                      <a:rPr lang="en-US" sz="900">
                        <a:latin typeface="Arial" pitchFamily="34" charset="0"/>
                        <a:cs typeface="Arial" pitchFamily="34" charset="0"/>
                      </a:rPr>
                      <a:t>I</a:t>
                    </a:r>
                    <a:r>
                      <a:rPr lang="en-US"/>
                      <a:t>ndustry
21.2%</a:t>
                    </a:r>
                  </a:p>
                </c:rich>
              </c:tx>
              <c:showCatName val="1"/>
              <c:showPercent val="1"/>
            </c:dLbl>
            <c:dLbl>
              <c:idx val="1"/>
              <c:layout>
                <c:manualLayout>
                  <c:x val="4.4853191394922533E-2"/>
                  <c:y val="0.10256921675774136"/>
                </c:manualLayout>
              </c:layout>
              <c:tx>
                <c:rich>
                  <a:bodyPr/>
                  <a:lstStyle/>
                  <a:p>
                    <a:r>
                      <a:rPr lang="en-US"/>
                      <a:t>Construction
2.4%</a:t>
                    </a:r>
                  </a:p>
                </c:rich>
              </c:tx>
              <c:showCatName val="1"/>
              <c:showPercent val="1"/>
            </c:dLbl>
            <c:dLbl>
              <c:idx val="2"/>
              <c:layout>
                <c:manualLayout>
                  <c:x val="0.13131651177348677"/>
                  <c:y val="-4.0502301954632912E-2"/>
                </c:manualLayout>
              </c:layout>
              <c:tx>
                <c:rich>
                  <a:bodyPr/>
                  <a:lstStyle/>
                  <a:p>
                    <a:r>
                      <a:rPr lang="en-US"/>
                      <a:t>Internal Trade
39.8%</a:t>
                    </a:r>
                  </a:p>
                </c:rich>
              </c:tx>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33.0%</a:t>
                    </a:r>
                  </a:p>
                </c:rich>
              </c:tx>
              <c:showCatName val="1"/>
              <c:showPercent val="1"/>
            </c:dLbl>
            <c:dLbl>
              <c:idx val="4"/>
              <c:layout>
                <c:manualLayout>
                  <c:x val="-0.15679197507719669"/>
                  <c:y val="7.2592592592592597E-2"/>
                </c:manualLayout>
              </c:layout>
              <c:tx>
                <c:rich>
                  <a:bodyPr/>
                  <a:lstStyle/>
                  <a:p>
                    <a:r>
                      <a:rPr lang="en-US" sz="900">
                        <a:latin typeface="Arial" pitchFamily="34" charset="0"/>
                        <a:cs typeface="Arial" pitchFamily="34" charset="0"/>
                      </a:rPr>
                      <a:t>T</a:t>
                    </a:r>
                    <a:r>
                      <a:rPr lang="en-US"/>
                      <a:t>ransportation and  Storage
1.7%</a:t>
                    </a:r>
                  </a:p>
                </c:rich>
              </c:tx>
              <c:showCatName val="1"/>
              <c:showPercent val="1"/>
            </c:dLbl>
            <c:dLbl>
              <c:idx val="5"/>
              <c:layout/>
              <c:tx>
                <c:rich>
                  <a:bodyPr/>
                  <a:lstStyle/>
                  <a:p>
                    <a:r>
                      <a:rPr lang="en-US"/>
                      <a:t>Information and  Communication
1.9%</a:t>
                    </a:r>
                  </a:p>
                </c:rich>
              </c:tx>
              <c:showCatName val="1"/>
              <c:showPercent val="1"/>
            </c:dLbl>
            <c:numFmt formatCode="0.0%" sourceLinked="0"/>
            <c:txPr>
              <a:bodyPr/>
              <a:lstStyle/>
              <a:p>
                <a:pPr>
                  <a:defRPr lang="en-GB"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98776</c:v>
                </c:pt>
                <c:pt idx="1">
                  <c:v>11316</c:v>
                </c:pt>
                <c:pt idx="2">
                  <c:v>185088</c:v>
                </c:pt>
                <c:pt idx="3">
                  <c:v>153540</c:v>
                </c:pt>
                <c:pt idx="4">
                  <c:v>7614</c:v>
                </c:pt>
                <c:pt idx="5">
                  <c:v>8833</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9352"/>
          <c:y val="9.1691814639780711E-2"/>
          <c:w val="0.3412772977451618"/>
          <c:h val="0.84030054644812735"/>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476"/>
                  <c:y val="0.19868306010928963"/>
                </c:manualLayout>
              </c:layout>
              <c:tx>
                <c:rich>
                  <a:bodyPr/>
                  <a:lstStyle/>
                  <a:p>
                    <a:r>
                      <a:rPr lang="en-US" sz="900">
                        <a:latin typeface="Arial" pitchFamily="34" charset="0"/>
                        <a:cs typeface="Arial" pitchFamily="34" charset="0"/>
                      </a:rPr>
                      <a:t>I</a:t>
                    </a:r>
                    <a:r>
                      <a:rPr lang="en-US"/>
                      <a:t>ndustry
25.6%</a:t>
                    </a:r>
                  </a:p>
                </c:rich>
              </c:tx>
              <c:showCatName val="1"/>
              <c:showPercent val="1"/>
            </c:dLbl>
            <c:dLbl>
              <c:idx val="1"/>
              <c:layout>
                <c:manualLayout>
                  <c:x val="4.4853191394922533E-2"/>
                  <c:y val="0.10256921675774136"/>
                </c:manualLayout>
              </c:layout>
              <c:tx>
                <c:rich>
                  <a:bodyPr/>
                  <a:lstStyle/>
                  <a:p>
                    <a:r>
                      <a:rPr lang="en-US"/>
                      <a:t>Construction
4.0%</a:t>
                    </a:r>
                  </a:p>
                </c:rich>
              </c:tx>
              <c:showCatName val="1"/>
              <c:showPercent val="1"/>
            </c:dLbl>
            <c:dLbl>
              <c:idx val="2"/>
              <c:layout>
                <c:manualLayout>
                  <c:x val="0.13131651177348677"/>
                  <c:y val="-4.0502301954632933E-2"/>
                </c:manualLayout>
              </c:layout>
              <c:tx>
                <c:rich>
                  <a:bodyPr/>
                  <a:lstStyle/>
                  <a:p>
                    <a:r>
                      <a:rPr lang="en-US"/>
                      <a:t>Internal Trade
24.7%</a:t>
                    </a:r>
                  </a:p>
                </c:rich>
              </c:tx>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34.5%</a:t>
                    </a:r>
                  </a:p>
                </c:rich>
              </c:tx>
              <c:showCatName val="1"/>
              <c:showPercent val="1"/>
            </c:dLbl>
            <c:dLbl>
              <c:idx val="4"/>
              <c:layout>
                <c:manualLayout>
                  <c:x val="-0.1567919750771968"/>
                  <c:y val="7.2592592592592597E-2"/>
                </c:manualLayout>
              </c:layout>
              <c:tx>
                <c:rich>
                  <a:bodyPr/>
                  <a:lstStyle/>
                  <a:p>
                    <a:r>
                      <a:rPr lang="en-US" sz="900">
                        <a:latin typeface="Arial" pitchFamily="34" charset="0"/>
                        <a:cs typeface="Arial" pitchFamily="34" charset="0"/>
                      </a:rPr>
                      <a:t>T</a:t>
                    </a:r>
                    <a:r>
                      <a:rPr lang="en-US"/>
                      <a:t>ransportation and  Storage
2.0%</a:t>
                    </a:r>
                  </a:p>
                </c:rich>
              </c:tx>
              <c:showCatName val="1"/>
              <c:showPercent val="1"/>
            </c:dLbl>
            <c:dLbl>
              <c:idx val="5"/>
              <c:layout/>
              <c:tx>
                <c:rich>
                  <a:bodyPr/>
                  <a:lstStyle/>
                  <a:p>
                    <a:r>
                      <a:rPr lang="en-US"/>
                      <a:t>Information and  Communication
9.2%</a:t>
                    </a:r>
                  </a:p>
                </c:rich>
              </c:tx>
              <c:showCatName val="1"/>
              <c:showPercent val="1"/>
            </c:dLbl>
            <c:numFmt formatCode="0.0%" sourceLinked="0"/>
            <c:txPr>
              <a:bodyPr/>
              <a:lstStyle/>
              <a:p>
                <a:pPr>
                  <a:defRPr lang="en-GB"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489128.6</c:v>
                </c:pt>
                <c:pt idx="1">
                  <c:v>75787.8</c:v>
                </c:pt>
                <c:pt idx="2">
                  <c:v>473522.5</c:v>
                </c:pt>
                <c:pt idx="3">
                  <c:v>660372</c:v>
                </c:pt>
                <c:pt idx="4">
                  <c:v>38387.4</c:v>
                </c:pt>
                <c:pt idx="5">
                  <c:v>175651.4</c:v>
                </c:pt>
              </c:numCache>
            </c:numRef>
          </c:val>
        </c:ser>
        <c:dLbls>
          <c:showCatName val="1"/>
          <c:showPercent val="1"/>
        </c:dLbls>
        <c:firstSliceAng val="0"/>
      </c: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18163494008385"/>
          <c:y val="0.14783328083990624"/>
          <c:w val="0.32189412795926087"/>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34.8%</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5.7%</a:t>
                    </a:r>
                  </a:p>
                </c:rich>
              </c:tx>
              <c:showCatName val="1"/>
              <c:showPercent val="1"/>
            </c:dLbl>
            <c:dLbl>
              <c:idx val="2"/>
              <c:layout>
                <c:manualLayout>
                  <c:x val="-0.19165890355254889"/>
                  <c:y val="-0.17591719902937025"/>
                </c:manualLayout>
              </c:layout>
              <c:tx>
                <c:rich>
                  <a:bodyPr/>
                  <a:lstStyle/>
                  <a:p>
                    <a:r>
                      <a:rPr lang="en-US" sz="900">
                        <a:latin typeface="Arial" pitchFamily="34" charset="0"/>
                        <a:cs typeface="Arial" pitchFamily="34" charset="0"/>
                      </a:rPr>
                      <a:t>I</a:t>
                    </a:r>
                    <a:r>
                      <a:rPr lang="en-US"/>
                      <a:t>nternal Trade
32.7%</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18.5%</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1.5%</a:t>
                    </a:r>
                  </a:p>
                </c:rich>
              </c:tx>
              <c:showCatName val="1"/>
              <c:showPercent val="1"/>
            </c:dLbl>
            <c:dLbl>
              <c:idx val="5"/>
              <c:layout>
                <c:manualLayout>
                  <c:x val="0.18931497172530304"/>
                  <c:y val="1.4454593175853019E-3"/>
                </c:manualLayout>
              </c:layout>
              <c:tx>
                <c:rich>
                  <a:bodyPr/>
                  <a:lstStyle/>
                  <a:p>
                    <a:r>
                      <a:rPr lang="en-US" sz="900">
                        <a:latin typeface="Arial" pitchFamily="34" charset="0"/>
                        <a:cs typeface="Arial" pitchFamily="34" charset="0"/>
                      </a:rPr>
                      <a:t>I</a:t>
                    </a:r>
                    <a:r>
                      <a:rPr lang="en-US"/>
                      <a:t>nformation and  Communication
6.8%</a:t>
                    </a:r>
                  </a:p>
                </c:rich>
              </c:tx>
              <c:showCatName val="1"/>
              <c:showPercent val="1"/>
            </c:dLbl>
            <c:txPr>
              <a:bodyPr/>
              <a:lstStyle/>
              <a:p>
                <a:pPr>
                  <a:defRPr lang="en-GB"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4191768</c:v>
                </c:pt>
                <c:pt idx="1">
                  <c:v>684600.5</c:v>
                </c:pt>
                <c:pt idx="2">
                  <c:v>3944123.2</c:v>
                </c:pt>
                <c:pt idx="3">
                  <c:v>2231377</c:v>
                </c:pt>
                <c:pt idx="4">
                  <c:v>188061.2</c:v>
                </c:pt>
                <c:pt idx="5">
                  <c:v>814307.7</c:v>
                </c:pt>
              </c:numCache>
            </c:numRef>
          </c:val>
        </c:ser>
        <c:dLbls>
          <c:showCatName val="1"/>
          <c:showPercent val="1"/>
        </c:dLbls>
        <c:firstSliceAng val="0"/>
      </c:pieChart>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022383645706261"/>
          <c:y val="0.21867459020452626"/>
          <c:w val="0.32189412795926109"/>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55.4%</a:t>
                    </a:r>
                  </a:p>
                </c:rich>
              </c:tx>
              <c:showCatName val="1"/>
              <c:showPercent val="1"/>
            </c:dLbl>
            <c:dLbl>
              <c:idx val="1"/>
              <c:layout>
                <c:manualLayout>
                  <c:x val="-1.5620864293371894E-2"/>
                  <c:y val="-1.8873074827910601E-2"/>
                </c:manualLayout>
              </c:layout>
              <c:tx>
                <c:rich>
                  <a:bodyPr/>
                  <a:lstStyle/>
                  <a:p>
                    <a:r>
                      <a:rPr lang="en-US" sz="900">
                        <a:latin typeface="Arial" pitchFamily="34" charset="0"/>
                        <a:cs typeface="Arial" pitchFamily="34" charset="0"/>
                      </a:rPr>
                      <a:t>C</a:t>
                    </a:r>
                    <a:r>
                      <a:rPr lang="en-US"/>
                      <a:t>onstruction
8.7%</a:t>
                    </a:r>
                  </a:p>
                </c:rich>
              </c:tx>
              <c:showCatName val="1"/>
              <c:showPercent val="1"/>
            </c:dLbl>
            <c:dLbl>
              <c:idx val="2"/>
              <c:layout>
                <c:manualLayout>
                  <c:x val="-0.19165890355254889"/>
                  <c:y val="-0.17591719902937036"/>
                </c:manualLayout>
              </c:layout>
              <c:tx>
                <c:rich>
                  <a:bodyPr/>
                  <a:lstStyle/>
                  <a:p>
                    <a:r>
                      <a:rPr lang="en-US" sz="900">
                        <a:latin typeface="Arial" pitchFamily="34" charset="0"/>
                        <a:cs typeface="Arial" pitchFamily="34" charset="0"/>
                      </a:rPr>
                      <a:t>I</a:t>
                    </a:r>
                    <a:r>
                      <a:rPr lang="en-US"/>
                      <a:t>nternal Trade
16.8%</a:t>
                    </a:r>
                  </a:p>
                </c:rich>
              </c:tx>
              <c:showCatName val="1"/>
              <c:showPercent val="1"/>
            </c:dLbl>
            <c:dLbl>
              <c:idx val="3"/>
              <c:layout>
                <c:manualLayout>
                  <c:x val="-7.4395586115116596E-2"/>
                  <c:y val="7.809835091368296E-2"/>
                </c:manualLayout>
              </c:layout>
              <c:tx>
                <c:rich>
                  <a:bodyPr/>
                  <a:lstStyle/>
                  <a:p>
                    <a:r>
                      <a:rPr lang="en-US" sz="900">
                        <a:latin typeface="Arial" pitchFamily="34" charset="0"/>
                        <a:cs typeface="Arial" pitchFamily="34" charset="0"/>
                      </a:rPr>
                      <a:t>S</a:t>
                    </a:r>
                    <a:r>
                      <a:rPr lang="en-US"/>
                      <a:t>ervices
13.3%</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2.0%</a:t>
                    </a:r>
                  </a:p>
                </c:rich>
              </c:tx>
              <c:showCatName val="1"/>
              <c:showPercent val="1"/>
            </c:dLbl>
            <c:dLbl>
              <c:idx val="5"/>
              <c:layout>
                <c:manualLayout>
                  <c:x val="0.18931497172530312"/>
                  <c:y val="1.4454593175853019E-3"/>
                </c:manualLayout>
              </c:layout>
              <c:tx>
                <c:rich>
                  <a:bodyPr/>
                  <a:lstStyle/>
                  <a:p>
                    <a:r>
                      <a:rPr lang="en-US" sz="900">
                        <a:latin typeface="Arial" pitchFamily="34" charset="0"/>
                        <a:cs typeface="Arial" pitchFamily="34" charset="0"/>
                      </a:rPr>
                      <a:t>I</a:t>
                    </a:r>
                    <a:r>
                      <a:rPr lang="en-US"/>
                      <a:t>nformation and  Communication
3.8%</a:t>
                    </a:r>
                  </a:p>
                </c:rich>
              </c:tx>
              <c:showCatName val="1"/>
              <c:showPercent val="1"/>
            </c:dLbl>
            <c:txPr>
              <a:bodyPr/>
              <a:lstStyle/>
              <a:p>
                <a:pPr>
                  <a:defRPr lang="en-GB"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2415100.2000000002</c:v>
                </c:pt>
                <c:pt idx="1">
                  <c:v>381525.8</c:v>
                </c:pt>
                <c:pt idx="2">
                  <c:v>731735.7</c:v>
                </c:pt>
                <c:pt idx="3">
                  <c:v>581021.5</c:v>
                </c:pt>
                <c:pt idx="4">
                  <c:v>86650.6</c:v>
                </c:pt>
                <c:pt idx="5">
                  <c:v>166771.4</c:v>
                </c:pt>
              </c:numCache>
            </c:numRef>
          </c:val>
        </c:ser>
        <c:dLbls>
          <c:showCatName val="1"/>
          <c:showPercent val="1"/>
        </c:dLbls>
        <c:firstSliceAng val="0"/>
      </c:pieChart>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a:t>
                    </a:r>
                    <a:r>
                      <a:rPr lang="ar-SA"/>
                      <a:t>23.1</a:t>
                    </a:r>
                    <a:r>
                      <a:rPr lang="en-US"/>
                      <a:t>%</a:t>
                    </a:r>
                  </a:p>
                </c:rich>
              </c:tx>
              <c:showCatName val="1"/>
              <c:showPercent val="1"/>
            </c:dLbl>
            <c:dLbl>
              <c:idx val="1"/>
              <c:layout>
                <c:manualLayout>
                  <c:x val="7.5635652778599752E-2"/>
                  <c:y val="2.2699908925321664E-2"/>
                </c:manualLayout>
              </c:layout>
              <c:tx>
                <c:rich>
                  <a:bodyPr/>
                  <a:lstStyle/>
                  <a:p>
                    <a:r>
                      <a:rPr lang="en-US" sz="900">
                        <a:latin typeface="Arial" pitchFamily="34" charset="0"/>
                        <a:cs typeface="Arial" pitchFamily="34" charset="0"/>
                      </a:rPr>
                      <a:t>C</a:t>
                    </a:r>
                    <a:r>
                      <a:rPr lang="en-US"/>
                      <a:t>onstruction
</a:t>
                    </a:r>
                    <a:r>
                      <a:rPr lang="ar-SA"/>
                      <a:t>3.9</a:t>
                    </a:r>
                    <a:r>
                      <a:rPr lang="en-US"/>
                      <a:t>%</a:t>
                    </a:r>
                  </a:p>
                </c:rich>
              </c:tx>
              <c:showCatName val="1"/>
              <c:showPercent val="1"/>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a:t>
                    </a:r>
                    <a:r>
                      <a:rPr lang="ar-SA"/>
                      <a:t>41.8</a:t>
                    </a:r>
                    <a:r>
                      <a:rPr lang="en-US"/>
                      <a:t>%</a:t>
                    </a:r>
                  </a:p>
                </c:rich>
              </c:tx>
              <c:showCatName val="1"/>
              <c:showPercent val="1"/>
            </c:dLbl>
            <c:dLbl>
              <c:idx val="3"/>
              <c:layout>
                <c:manualLayout>
                  <c:x val="-6.8405449192164292E-2"/>
                  <c:y val="0.20934244080147793"/>
                </c:manualLayout>
              </c:layout>
              <c:tx>
                <c:rich>
                  <a:bodyPr/>
                  <a:lstStyle/>
                  <a:p>
                    <a:r>
                      <a:rPr lang="en-US" sz="900">
                        <a:latin typeface="Arial" pitchFamily="34" charset="0"/>
                        <a:cs typeface="Arial" pitchFamily="34" charset="0"/>
                      </a:rPr>
                      <a:t>S</a:t>
                    </a:r>
                    <a:r>
                      <a:rPr lang="en-US"/>
                      <a:t>ervices
</a:t>
                    </a:r>
                    <a:r>
                      <a:rPr lang="ar-SA"/>
                      <a:t>21.5</a:t>
                    </a:r>
                    <a:r>
                      <a:rPr lang="en-US"/>
                      <a:t>%</a:t>
                    </a:r>
                  </a:p>
                </c:rich>
              </c:tx>
              <c:showCatName val="1"/>
              <c:showPercent val="1"/>
            </c:dLbl>
            <c:dLbl>
              <c:idx val="4"/>
              <c:layout>
                <c:manualLayout>
                  <c:x val="-0.12309886740249748"/>
                  <c:y val="0.24116848816030814"/>
                </c:manualLayout>
              </c:layout>
              <c:tx>
                <c:rich>
                  <a:bodyPr/>
                  <a:lstStyle/>
                  <a:p>
                    <a:r>
                      <a:rPr lang="en-US" sz="900">
                        <a:latin typeface="Arial" pitchFamily="34" charset="0"/>
                        <a:cs typeface="Arial" pitchFamily="34" charset="0"/>
                      </a:rPr>
                      <a:t>T</a:t>
                    </a:r>
                    <a:r>
                      <a:rPr lang="en-US"/>
                      <a:t>ransportation and</a:t>
                    </a:r>
                    <a:r>
                      <a:rPr lang="en-US" baseline="0"/>
                      <a:t> </a:t>
                    </a:r>
                    <a:r>
                      <a:rPr lang="en-US"/>
                      <a:t>Storage
</a:t>
                    </a:r>
                    <a:r>
                      <a:rPr lang="ar-SA"/>
                      <a:t>1.3</a:t>
                    </a:r>
                    <a:r>
                      <a:rPr lang="en-US"/>
                      <a:t>%</a:t>
                    </a:r>
                  </a:p>
                </c:rich>
              </c:tx>
              <c:showCatName val="1"/>
              <c:showPercent val="1"/>
            </c:dLbl>
            <c:dLbl>
              <c:idx val="5"/>
              <c:layout>
                <c:manualLayout>
                  <c:x val="-9.1554528910468766E-2"/>
                  <c:y val="7.0844717668488155E-2"/>
                </c:manualLayout>
              </c:layout>
              <c:tx>
                <c:rich>
                  <a:bodyPr/>
                  <a:lstStyle/>
                  <a:p>
                    <a:r>
                      <a:rPr lang="en-US" sz="900">
                        <a:latin typeface="Arial" pitchFamily="34" charset="0"/>
                        <a:cs typeface="Arial" pitchFamily="34" charset="0"/>
                      </a:rPr>
                      <a:t>I</a:t>
                    </a:r>
                    <a:r>
                      <a:rPr lang="en-US"/>
                      <a:t>nformation and  Communication
</a:t>
                    </a:r>
                    <a:r>
                      <a:rPr lang="ar-SA"/>
                      <a:t>8.4</a:t>
                    </a:r>
                    <a:r>
                      <a:rPr lang="en-US"/>
                      <a:t>%</a:t>
                    </a:r>
                  </a:p>
                </c:rich>
              </c:tx>
              <c:showCatName val="1"/>
              <c:showPercent val="1"/>
            </c:dLbl>
            <c:txPr>
              <a:bodyPr/>
              <a:lstStyle/>
              <a:p>
                <a:pPr>
                  <a:defRPr lang="en-GB"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1776667</c:v>
                </c:pt>
                <c:pt idx="1">
                  <c:v>303074.7</c:v>
                </c:pt>
                <c:pt idx="2">
                  <c:v>3460023</c:v>
                </c:pt>
                <c:pt idx="3">
                  <c:v>1650356</c:v>
                </c:pt>
                <c:pt idx="4">
                  <c:v>101410.6</c:v>
                </c:pt>
                <c:pt idx="5">
                  <c:v>647536.30000000005</c:v>
                </c:pt>
              </c:numCache>
            </c:numRef>
          </c:val>
        </c:ser>
        <c:dLbls>
          <c:showCatName val="1"/>
          <c:showPercent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FCCC-17D2-460B-9FC1-F9D593C9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13</Pages>
  <Words>3032</Words>
  <Characters>17827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20818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arabi</cp:lastModifiedBy>
  <cp:revision>55</cp:revision>
  <cp:lastPrinted>2017-10-16T08:15:00Z</cp:lastPrinted>
  <dcterms:created xsi:type="dcterms:W3CDTF">2017-09-20T06:15:00Z</dcterms:created>
  <dcterms:modified xsi:type="dcterms:W3CDTF">2017-10-19T09:39:00Z</dcterms:modified>
</cp:coreProperties>
</file>